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rPr>
          <w:rFonts w:ascii="Times New Roman" w:hAnsi="Times New Roman" w:cs="Times New Roman" w:eastAsia="Times New Roman"/>
          <w:b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Чек - лист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 w:eastAsia="Times New Roman"/>
          <w:b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Цели и задачи по охвату обучающихся дополнительным образованием на основе учета их потребностей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»</w:t>
      </w:r>
      <w:r>
        <w:rPr>
          <w:rFonts w:ascii="Times New Roman" w:hAnsi="Times New Roman" w:cs="Times New Roman" w:eastAsia="Times New Roman"/>
          <w:b/>
          <w:color w:val="000000"/>
          <w:sz w:val="24"/>
        </w:rPr>
      </w:r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331"/>
        <w:gridCol w:w="2331"/>
        <w:gridCol w:w="6118"/>
        <w:gridCol w:w="3118"/>
      </w:tblGrid>
      <w:tr>
        <w:trPr>
          <w:trHeight w:val="3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gridSpan w:val="4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№ п/п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Реквизиты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распорядительного акта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(Приказ)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Наименование распорядительного акта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Меры в рамках реализации районного управленческого цикла.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Комментарий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Приказ №117 </w:t>
            </w:r>
            <w:r>
              <w:rPr>
                <w:i w:val="0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от 12.05.2021</w:t>
            </w:r>
            <w:r>
              <w:rPr>
                <w:i w:val="0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Calibri" w:hAnsi="Calibri" w:cs="Calibri" w:eastAsia="Calibri"/>
                <w:i w:val="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  <w:highlight w:val="none"/>
              </w:rPr>
              <w:t xml:space="preserve">ГБУ ДО ДД(Ю)Т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Московского района Санкт-Петербурга </w:t>
            </w:r>
            <w:r>
              <w:rPr>
                <w:i w:val="0"/>
              </w:rPr>
            </w:r>
            <w:r>
              <w:rPr>
                <w:i w:val="0"/>
              </w:rPr>
            </w:r>
          </w:p>
          <w:p>
            <w:pPr>
              <w:ind w:left="0" w:right="0" w:firstLine="0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 </w:t>
            </w:r>
            <w:r>
              <w:rPr>
                <w:i w:val="0"/>
                <w:sz w:val="22"/>
              </w:rPr>
            </w:r>
            <w:r>
              <w:rPr>
                <w:i w:val="0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 </w:t>
            </w:r>
            <w:r>
              <w:rPr>
                <w:i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«Об организации методического сопровождения системы выявления поддержки и развития способностей и талантов у обучающихся»</w:t>
            </w:r>
            <w:r>
              <w:rPr>
                <w:i w:val="0"/>
              </w:rPr>
            </w:r>
          </w:p>
          <w:p>
            <w:pPr>
              <w:ind w:left="0" w:right="0" w:firstLine="0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 </w:t>
            </w:r>
            <w:r>
              <w:rPr>
                <w:i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18" w:type="dxa"/>
            <w:vAlign w:val="top"/>
            <w:textDirection w:val="lrTb"/>
            <w:noWrap w:val="false"/>
          </w:tcPr>
          <w:p>
            <w:pPr>
              <w:pStyle w:val="814"/>
              <w:numPr>
                <w:ilvl w:val="0"/>
                <w:numId w:val="7"/>
              </w:numPr>
              <w:jc w:val="both"/>
              <w:spacing w:before="0" w:after="160" w:line="61" w:lineRule="atLeast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организация методического сопровождения руководителей ОДОД по вопросам обновления содержания программ ДО и обеспечение многообразия видов деятельности, в соответствии с выявленными потребностями обучающихся;</w:t>
            </w:r>
            <w:r>
              <w:rPr>
                <w:i w:val="0"/>
              </w:rPr>
            </w:r>
          </w:p>
          <w:p>
            <w:pPr>
              <w:pStyle w:val="814"/>
              <w:numPr>
                <w:ilvl w:val="0"/>
                <w:numId w:val="7"/>
              </w:numPr>
              <w:jc w:val="both"/>
              <w:spacing w:before="0" w:after="160" w:line="61" w:lineRule="atLeast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создание новых и корректировка действующих программ ДО в соответствии с современными требованиями и с учетом потребностей обучающихся;</w:t>
            </w:r>
            <w:r>
              <w:rPr>
                <w:i w:val="0"/>
              </w:rPr>
            </w:r>
          </w:p>
          <w:p>
            <w:pPr>
              <w:pStyle w:val="814"/>
              <w:numPr>
                <w:ilvl w:val="0"/>
                <w:numId w:val="7"/>
              </w:numPr>
              <w:jc w:val="both"/>
              <w:spacing w:before="0" w:after="160" w:line="61" w:lineRule="atLeast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организация РМО по направленностям ДО с целью повышения качества образования и повышения удовлетворенности получателей образовательных услуг;</w:t>
            </w:r>
            <w:r>
              <w:rPr>
                <w:i w:val="0"/>
              </w:rPr>
            </w:r>
          </w:p>
          <w:p>
            <w:pPr>
              <w:pStyle w:val="814"/>
              <w:numPr>
                <w:ilvl w:val="0"/>
                <w:numId w:val="7"/>
              </w:numPr>
              <w:jc w:val="both"/>
              <w:spacing w:before="0" w:after="160" w:line="61" w:lineRule="atLeast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организация конкурсов педагогического мастерства педагогов ОО с целью выявления лучших педагогических практик;</w:t>
            </w:r>
            <w:r>
              <w:rPr>
                <w:i w:val="0"/>
              </w:rPr>
            </w:r>
          </w:p>
          <w:p>
            <w:pPr>
              <w:pStyle w:val="814"/>
              <w:numPr>
                <w:ilvl w:val="0"/>
                <w:numId w:val="7"/>
              </w:numPr>
              <w:jc w:val="both"/>
              <w:spacing w:before="0" w:after="160" w:line="61" w:lineRule="atLeast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организация методического сопровождения руководителей ОДОД ОО и педагогов УДОД по вопросам выявления поддержки и развития способностей и талантов у обучающихся;</w:t>
            </w:r>
            <w:r>
              <w:rPr>
                <w:i w:val="0"/>
              </w:rPr>
            </w:r>
          </w:p>
          <w:p>
            <w:pPr>
              <w:pStyle w:val="814"/>
              <w:numPr>
                <w:ilvl w:val="0"/>
                <w:numId w:val="7"/>
              </w:numPr>
              <w:jc w:val="both"/>
              <w:spacing w:before="0" w:after="160" w:line="61" w:lineRule="atLeast"/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методическое сопровождение педагогов УДОД и ОДОД по вопросам развития системы индивидуальных образовательных маршрутов обучающихся;</w:t>
            </w:r>
            <w:r/>
          </w:p>
          <w:p>
            <w:pPr>
              <w:pStyle w:val="814"/>
              <w:numPr>
                <w:ilvl w:val="0"/>
                <w:numId w:val="7"/>
              </w:numPr>
              <w:jc w:val="both"/>
              <w:spacing w:before="0" w:after="160" w:line="61" w:lineRule="atLeast"/>
              <w:rPr>
                <w:rFonts w:ascii="Calibri" w:hAnsi="Calibri" w:cs="Calibri" w:eastAsia="Calibri"/>
                <w:i w:val="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организация мероприятий, направленных на развитие системы наставничества;</w:t>
            </w:r>
            <w:r>
              <w:rPr>
                <w:i w:val="0"/>
              </w:rPr>
            </w:r>
          </w:p>
          <w:p>
            <w:pPr>
              <w:pStyle w:val="814"/>
              <w:numPr>
                <w:ilvl w:val="0"/>
                <w:numId w:val="7"/>
              </w:numPr>
              <w:jc w:val="both"/>
              <w:spacing w:before="0" w:after="160" w:line="61" w:lineRule="atLeast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проведение мониторинга по выявлению потребностей обучающихся в области ДО;</w:t>
            </w:r>
            <w:r>
              <w:rPr>
                <w:i w:val="0"/>
              </w:rPr>
            </w:r>
          </w:p>
          <w:p>
            <w:pPr>
              <w:pStyle w:val="814"/>
              <w:numPr>
                <w:ilvl w:val="0"/>
                <w:numId w:val="7"/>
              </w:numPr>
              <w:jc w:val="both"/>
              <w:spacing w:before="0" w:after="160" w:line="61" w:lineRule="atLeast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проведение мониторинга удовлетворенности получателей образовательных услуг многообразием дополнительного образования обучающихся.</w:t>
            </w:r>
            <w:r>
              <w:rPr>
                <w:i w:val="0"/>
              </w:rPr>
            </w:r>
          </w:p>
          <w:p>
            <w:pPr>
              <w:pStyle w:val="814"/>
              <w:numPr>
                <w:ilvl w:val="0"/>
                <w:numId w:val="7"/>
              </w:numPr>
              <w:ind w:right="0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i w:val="0"/>
                <w:color w:val="000000"/>
                <w:sz w:val="24"/>
              </w:rPr>
              <w:t xml:space="preserve"> </w:t>
            </w:r>
            <w:r>
              <w:rPr>
                <w:i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</w:rPr>
              <w:t xml:space="preserve">Весь документ</w:t>
            </w:r>
            <w:r>
              <w:rPr>
                <w:i w:val="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Приказ 26п от 15.08.2022</w:t>
            </w:r>
            <w:r>
              <w:rPr>
                <w:i w:val="0"/>
              </w:rPr>
            </w:r>
          </w:p>
          <w:p>
            <w:pPr>
              <w:ind w:left="0" w:right="0" w:firstLine="0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ГБУ ДО ЦДЮТТ Московского района Санкт-Петербурга </w:t>
            </w:r>
            <w:r>
              <w:rPr>
                <w:i w:val="0"/>
              </w:rPr>
            </w:r>
          </w:p>
          <w:p>
            <w:pPr>
              <w:ind w:left="0" w:right="0" w:firstLine="0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 </w:t>
            </w:r>
            <w:r>
              <w:rPr>
                <w:i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«О внесении изменений в подпроекты программы  </w:t>
            </w:r>
            <w:r>
              <w:rPr>
                <w:i w:val="0"/>
              </w:rPr>
            </w:r>
          </w:p>
          <w:p>
            <w:pPr>
              <w:ind w:left="0" w:right="0" w:firstLine="0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развития учреждения и района,  </w:t>
            </w:r>
            <w:r>
              <w:rPr>
                <w:i w:val="0"/>
              </w:rPr>
            </w:r>
          </w:p>
          <w:p>
            <w:pPr>
              <w:ind w:left="0" w:right="0" w:firstLine="0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о реализации городских конкурсных мероприятий, </w:t>
            </w:r>
            <w:r>
              <w:rPr>
                <w:i w:val="0"/>
              </w:rPr>
            </w:r>
          </w:p>
          <w:p>
            <w:pPr>
              <w:ind w:left="0" w:right="0" w:firstLine="0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о проведении мониторинга «</w:t>
            </w:r>
            <w:r>
              <w:rPr>
                <w:i w:val="0"/>
              </w:rPr>
            </w:r>
          </w:p>
          <w:p>
            <w:pPr>
              <w:ind w:left="0" w:right="0" w:firstLine="0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 </w:t>
            </w:r>
            <w:r>
              <w:rPr>
                <w:i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18" w:type="dxa"/>
            <w:vAlign w:val="top"/>
            <w:textDirection w:val="lrTb"/>
            <w:noWrap w:val="false"/>
          </w:tcPr>
          <w:p>
            <w:pPr>
              <w:pStyle w:val="814"/>
              <w:numPr>
                <w:ilvl w:val="0"/>
                <w:numId w:val="7"/>
              </w:numPr>
              <w:ind w:right="0"/>
              <w:jc w:val="both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Подача заявки на проведение городских конкурсов на базе ЦДЮТТ Московского района Санкт-Петербурга в 2022/2023 учебном году  </w:t>
            </w:r>
            <w:r>
              <w:rPr>
                <w:i w:val="0"/>
              </w:rPr>
            </w:r>
          </w:p>
          <w:p>
            <w:pPr>
              <w:pStyle w:val="814"/>
              <w:numPr>
                <w:ilvl w:val="0"/>
                <w:numId w:val="7"/>
              </w:numPr>
              <w:ind w:right="0"/>
              <w:jc w:val="both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 </w:t>
            </w:r>
            <w:r>
              <w:rPr>
                <w:i w:val="0"/>
              </w:rPr>
            </w:r>
          </w:p>
          <w:p>
            <w:pPr>
              <w:pStyle w:val="814"/>
              <w:numPr>
                <w:ilvl w:val="0"/>
                <w:numId w:val="7"/>
              </w:numPr>
              <w:ind w:right="0"/>
              <w:jc w:val="both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Внесение изменений в проект «Успех каждого ребенка» программы развития ЦДЮТТ «Техническая элита – будущее страны. Цифровой прорыв». в соответствии с Концепцией деятельности Санкт-Петербурга по выявлению, поддержке и развитию способностей и талантов у детей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 и молодежи на период до 2030 года, утвержденной решением Экспертного совета Регионального центра выявления и поддержки одаренных детей ГБНОУ «Академия талантов»</w:t>
              <w:br/>
              <w:t xml:space="preserve"> (протокол от 22.06.2022 года No 1/ЭС) </w:t>
            </w:r>
            <w:r>
              <w:rPr>
                <w:i w:val="0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</w:r>
            <w:r>
              <w:rPr>
                <w:i w:val="0"/>
              </w:rPr>
            </w:r>
          </w:p>
          <w:p>
            <w:pPr>
              <w:pStyle w:val="814"/>
              <w:numPr>
                <w:ilvl w:val="0"/>
                <w:numId w:val="7"/>
              </w:numPr>
              <w:ind w:right="0"/>
              <w:jc w:val="both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Подготовка предложений в подпроекты районной программы развития.</w:t>
            </w:r>
            <w:r>
              <w:rPr>
                <w:i w:val="0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</w:r>
            <w:r>
              <w:rPr>
                <w:i w:val="0"/>
              </w:rPr>
            </w:r>
          </w:p>
          <w:p>
            <w:pPr>
              <w:pStyle w:val="814"/>
              <w:numPr>
                <w:ilvl w:val="0"/>
                <w:numId w:val="7"/>
              </w:numPr>
              <w:ind w:right="0"/>
              <w:jc w:val="both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Предложения по проведению мониторинга по выявлению потребностей детей 5-18 лет в дополнительном образовании</w:t>
            </w:r>
            <w:r>
              <w:rPr>
                <w:i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Весь документ</w:t>
            </w:r>
            <w:r>
              <w:rPr>
                <w:i w:val="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Приказ №36п от 01.09.2021</w:t>
            </w:r>
            <w:r>
              <w:rPr>
                <w:i w:val="0"/>
              </w:rPr>
            </w:r>
          </w:p>
          <w:p>
            <w:pPr>
              <w:ind w:left="0" w:right="0" w:firstLine="0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ГБУ ДО ЦДЮТТ Московского района Санкт-Петербурга </w:t>
            </w:r>
            <w:r>
              <w:rPr>
                <w:i w:val="0"/>
              </w:rPr>
            </w:r>
          </w:p>
          <w:p>
            <w:pPr>
              <w:ind w:left="0" w:right="0" w:firstLine="0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 </w:t>
            </w:r>
            <w:r>
              <w:rPr>
                <w:i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«О реализации мероприятий, направленных на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  <w:highlight w:val="white"/>
              </w:rPr>
              <w:t xml:space="preserve">совершенствование системы организации воспитания обучающихся, н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аправленных на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  <w:highlight w:val="white"/>
              </w:rPr>
              <w:t xml:space="preserve">выявление, поддержку и развитие способностей и талантов у детей и молодежи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  <w:highlight w:val="none"/>
              </w:rPr>
              <w:t xml:space="preserve">»</w:t>
            </w:r>
            <w:r>
              <w:rPr>
                <w:i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18" w:type="dxa"/>
            <w:vAlign w:val="top"/>
            <w:textDirection w:val="lrTb"/>
            <w:noWrap w:val="false"/>
          </w:tcPr>
          <w:p>
            <w:pPr>
              <w:pStyle w:val="814"/>
              <w:numPr>
                <w:ilvl w:val="0"/>
                <w:numId w:val="7"/>
              </w:numPr>
              <w:jc w:val="both"/>
              <w:spacing w:before="0" w:after="160" w:line="61" w:lineRule="atLeast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организация мероприятий, направленных на выявления, поддержку и развитие способностей и талантов у обучающихся (в том числе, у обучающихся с особыми образовательными потребностями) районного и городского уровней;</w:t>
            </w:r>
            <w:r>
              <w:rPr>
                <w:i w:val="0"/>
              </w:rPr>
            </w:r>
          </w:p>
          <w:p>
            <w:pPr>
              <w:pStyle w:val="814"/>
              <w:numPr>
                <w:ilvl w:val="0"/>
                <w:numId w:val="7"/>
              </w:numPr>
              <w:jc w:val="both"/>
              <w:spacing w:before="0" w:after="160" w:line="61" w:lineRule="atLeast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организация участия обучающихся в профильных лагерных сменах, каникулярных программах;</w:t>
            </w:r>
            <w:r>
              <w:rPr>
                <w:i w:val="0"/>
              </w:rPr>
            </w:r>
          </w:p>
          <w:p>
            <w:pPr>
              <w:pStyle w:val="814"/>
              <w:numPr>
                <w:ilvl w:val="0"/>
                <w:numId w:val="7"/>
              </w:numPr>
              <w:jc w:val="both"/>
              <w:spacing w:before="0" w:after="160" w:line="61" w:lineRule="atLeast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организация мероприятий, направленных на стимулирование и поощрение способных и талантливых детей и молодежи;</w:t>
            </w:r>
            <w:r>
              <w:rPr>
                <w:i w:val="0"/>
              </w:rPr>
            </w:r>
          </w:p>
          <w:p>
            <w:pPr>
              <w:pStyle w:val="814"/>
              <w:numPr>
                <w:ilvl w:val="0"/>
                <w:numId w:val="7"/>
              </w:numPr>
              <w:jc w:val="both"/>
              <w:spacing w:before="0" w:after="160" w:line="61" w:lineRule="atLeast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организация мероприятий для родителей (законных представителей) по вопросам выявления и поддержки развития способностей и талантов у детей и молодежи;</w:t>
            </w:r>
            <w:r>
              <w:rPr>
                <w:i w:val="0"/>
              </w:rPr>
            </w:r>
          </w:p>
          <w:p>
            <w:pPr>
              <w:pStyle w:val="814"/>
              <w:numPr>
                <w:ilvl w:val="0"/>
                <w:numId w:val="7"/>
              </w:numPr>
              <w:jc w:val="both"/>
              <w:spacing w:before="0" w:after="160" w:line="61" w:lineRule="atLeast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организация и проведение мониторингов  результативности и участия в конкурсах, направленных на выявление, поддержку и развитие способностей и талантов учащихся ОО Московского района Санкт-Петербурга, в том числе в движении WorldSkils Russia Junior</w:t>
            </w:r>
            <w:r>
              <w:rPr>
                <w:i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</w:rPr>
              <w:t xml:space="preserve">Весь документ</w:t>
            </w:r>
            <w:r>
              <w:rPr>
                <w:i w:val="0"/>
              </w:rPr>
            </w:r>
          </w:p>
        </w:tc>
      </w:tr>
    </w:tbl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9060"/>
        <w:gridCol w:w="3118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8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Анализ, решения и рекомендации, реализация мер.</w:t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Комментарий</w:t>
            </w:r>
            <w:r/>
          </w:p>
        </w:tc>
      </w:tr>
      <w:tr>
        <w:trPr/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45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2020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r>
          </w:p>
        </w:tc>
      </w:tr>
      <w:tr>
        <w:trPr>
          <w:trHeight w:val="54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8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60" w:type="dxa"/>
            <w:vAlign w:val="top"/>
            <w:vMerge w:val="restart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Отчет образовательных организаций 1-ДО.</w:t>
            </w:r>
            <w:r/>
          </w:p>
          <w:p>
            <w:pPr>
              <w:numPr>
                <w:ilvl w:val="0"/>
                <w:numId w:val="8"/>
              </w:numPr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hyperlink r:id="rId9" w:tooltip="http://www.cdutt.ru/doc/2020_2021/Publ_doklad_CDUTT_mosk_2019_20.pdf" w:history="1">
              <w:r>
                <w:rPr>
                  <w:rStyle w:val="792"/>
                  <w:rFonts w:ascii="Times New Roman" w:hAnsi="Times New Roman" w:cs="Times New Roman" w:eastAsia="Times New Roman"/>
                  <w:color w:val="0000FF"/>
                  <w:sz w:val="24"/>
                  <w:u w:val="single"/>
                </w:rPr>
                <w:t xml:space="preserve">Публичный доклад ГБУ ДО ЦДЮТТ за 2019/2020 учебный год</w:t>
              </w:r>
            </w:hyperlink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r>
          </w:p>
        </w:tc>
      </w:tr>
      <w:tr>
        <w:trPr/>
        <w:tc>
          <w:tcPr>
            <w:gridSpan w:val="3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45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2021-2022</w:t>
            </w:r>
            <w:r/>
          </w:p>
        </w:tc>
      </w:tr>
      <w:tr>
        <w:trPr>
          <w:trHeight w:val="171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60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Аналитическая справка о реализации управленческого цикла по направлению: «Система выявления, поддержки и развития способностей и талантов у детей и молодежи Московского района»</w:t>
            </w:r>
            <w:r/>
          </w:p>
          <w:p>
            <w:pPr>
              <w:numPr>
                <w:ilvl w:val="0"/>
                <w:numId w:val="5"/>
              </w:numPr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Публичный отчет ГБУ ДО ДД(Ю)Т.</w:t>
            </w:r>
            <w:r/>
          </w:p>
          <w:p>
            <w:pPr>
              <w:numPr>
                <w:ilvl w:val="0"/>
                <w:numId w:val="9"/>
              </w:numPr>
              <w:spacing w:before="0" w:after="0"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0" w:tooltip="http://www.cdutt.ru/doc/2020_2021/%D0%9F%D1%80%D0%BE%D0%B3%20%D1%80%D0%B0%D0%B7%D0%B2_2021-2025_%D0%A6%D0%94%D0%AE%D0%A2%D0%A2_%D0%9C%D0%BE%D1%81%D0%BA_s.pdf" w:history="1">
              <w:r>
                <w:rPr>
                  <w:rStyle w:val="792"/>
                  <w:rFonts w:ascii="Times New Roman" w:hAnsi="Times New Roman" w:cs="Times New Roman" w:eastAsia="Times New Roman"/>
                  <w:color w:val="0000FF"/>
                  <w:sz w:val="24"/>
                  <w:u w:val="single"/>
                </w:rPr>
                <w:t xml:space="preserve">Программа развития ГБУ ДО ЦДЮТТ Московского района Санкт-Петербурга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9"/>
              </w:numPr>
              <w:spacing w:before="0" w:after="0"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Аналитическая справка по мониторингу результативности участия обучающихся ОО Московского района в конкурсах, направленных на выявление, поддержку и развитие способностей и талантов у детей и молодежи</w:t>
            </w:r>
            <w:r/>
          </w:p>
          <w:p>
            <w:pPr>
              <w:numPr>
                <w:ilvl w:val="0"/>
                <w:numId w:val="9"/>
              </w:numPr>
              <w:spacing w:before="0" w:after="0"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1" w:tooltip="http://www.cdutt.ru/media/C%D0%B0%D0%BC%D0%BE%D0%BE%D0%B1%D1%81%D0%BB%D0%B5%D0%B4%D0%BE%D0%B2%D0%B0%D0%BD%D0%B8%D0%B5%20%D0%B7%D0%B0%202021_%D0%A6%D0%94%D0%AE%D0%A2%D0%A2_%D0%BF%D0%BE%D0%B4%D0%BF%D0%B8%D1%81%D1%8C.pdf" w:history="1">
              <w:r>
                <w:rPr>
                  <w:rStyle w:val="792"/>
                  <w:rFonts w:ascii="Times New Roman" w:hAnsi="Times New Roman" w:cs="Times New Roman" w:eastAsia="Times New Roman"/>
                  <w:color w:val="0000FF"/>
                  <w:sz w:val="24"/>
                  <w:u w:val="single"/>
                </w:rPr>
                <w:t xml:space="preserve">Отчет по результатам самообследования за 2021 год</w:t>
              </w:r>
            </w:hyperlink>
            <w:r/>
            <w:r/>
          </w:p>
          <w:p>
            <w:pPr>
              <w:numPr>
                <w:ilvl w:val="0"/>
                <w:numId w:val="9"/>
              </w:numPr>
              <w:spacing w:before="0" w:after="0"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2" w:tooltip="http://www.cdutt.ru/doc/2021_2022/Publ_doklad_CDUTT_mosk_2020_21_p.pdf" w:history="1">
              <w:r>
                <w:rPr>
                  <w:rStyle w:val="792"/>
                  <w:rFonts w:ascii="Times New Roman" w:hAnsi="Times New Roman" w:cs="Times New Roman" w:eastAsia="Times New Roman"/>
                  <w:color w:val="0000FF"/>
                  <w:sz w:val="24"/>
                  <w:u w:val="single"/>
                </w:rPr>
                <w:t xml:space="preserve">Публичный доклад  ГБУ ДО ЦДЮТТ за 2020/2021 год</w:t>
              </w:r>
            </w:hyperlink>
            <w:r/>
            <w:r/>
          </w:p>
          <w:p>
            <w:pPr>
              <w:numPr>
                <w:ilvl w:val="0"/>
                <w:numId w:val="9"/>
              </w:numPr>
              <w:spacing w:before="0" w:after="160"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Справка об участии ОО района в движении WorldSkils Russia Junior</w:t>
            </w:r>
            <w:r/>
          </w:p>
          <w:p>
            <w:pPr>
              <w:numPr>
                <w:ilvl w:val="0"/>
                <w:numId w:val="5"/>
              </w:numPr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3" w:tooltip="http://www.cdutt.ru/polkon.html" w:history="1">
              <w:r>
                <w:rPr>
                  <w:rStyle w:val="792"/>
                  <w:rFonts w:ascii="Times New Roman" w:hAnsi="Times New Roman" w:cs="Times New Roman" w:eastAsia="Times New Roman"/>
                  <w:color w:val="0000FF"/>
                  <w:sz w:val="24"/>
                  <w:u w:val="single"/>
                </w:rPr>
                <w:t xml:space="preserve">План работы и Положения о конкурсных мероприятиях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</w:t>
            </w:r>
            <w:r/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cdutt.ru/doc/2020_2021/Publ_doklad_CDUTT_mosk_2019_20.pdf" TargetMode="External"/><Relationship Id="rId10" Type="http://schemas.openxmlformats.org/officeDocument/2006/relationships/hyperlink" Target="http://www.cdutt.ru/doc/2020_2021/%D0%9F%D1%80%D0%BE%D0%B3%20%D1%80%D0%B0%D0%B7%D0%B2_2021-2025_%D0%A6%D0%94%D0%AE%D0%A2%D0%A2_%D0%9C%D0%BE%D1%81%D0%BA_s.pdf" TargetMode="External"/><Relationship Id="rId11" Type="http://schemas.openxmlformats.org/officeDocument/2006/relationships/hyperlink" Target="http://www.cdutt.ru/media/C%D0%B0%D0%BC%D0%BE%D0%BE%D0%B1%D1%81%D0%BB%D0%B5%D0%B4%D0%BE%D0%B2%D0%B0%D0%BD%D0%B8%D0%B5%20%D0%B7%D0%B0%202021_%D0%A6%D0%94%D0%AE%D0%A2%D0%A2_%D0%BF%D0%BE%D0%B4%D0%BF%D0%B8%D1%81%D1%8C.pdf" TargetMode="External"/><Relationship Id="rId12" Type="http://schemas.openxmlformats.org/officeDocument/2006/relationships/hyperlink" Target="http://www.cdutt.ru/doc/2021_2022/Publ_doklad_CDUTT_mosk_2020_21_p.pdf" TargetMode="External"/><Relationship Id="rId13" Type="http://schemas.openxmlformats.org/officeDocument/2006/relationships/hyperlink" Target="http://www.cdutt.ru/polkon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Роза Коркош</cp:lastModifiedBy>
  <cp:revision>2</cp:revision>
  <dcterms:modified xsi:type="dcterms:W3CDTF">2022-08-29T19:03:22Z</dcterms:modified>
</cp:coreProperties>
</file>