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C618E7">
        <w:trPr>
          <w:trHeight w:val="2849"/>
          <w:tblCellSpacing w:w="0" w:type="dxa"/>
        </w:trPr>
        <w:tc>
          <w:tcPr>
            <w:tcW w:w="92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Hlk112586221"/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53745" cy="687705"/>
                      <wp:effectExtent l="0" t="0" r="8255" b="0"/>
                      <wp:docPr id="1" name="Рисунок 1" descr="C:\Users\lijeckaya\AppData\Local\Microsoft\Windows\INetCache\Content.MSO\D1A17355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ijeckaya\AppData\Local\Microsoft\Windows\INetCache\Content.MSO\D1A17355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374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3pt;height:54.1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дополнительного 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педагогического образования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квалификации специалистов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ИНФОРМАЦИОННО-МЕТОДИЧЕСКИЙ ЦЕНТР </w:t>
            </w:r>
          </w:p>
          <w:p w:rsidR="00C618E7" w:rsidRDefault="00E26CB4">
            <w:pPr>
              <w:keepNext/>
              <w:tabs>
                <w:tab w:val="left" w:pos="3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Московского района Санкт-Петербурга</w:t>
            </w:r>
          </w:p>
        </w:tc>
      </w:tr>
      <w:tr w:rsidR="00C618E7">
        <w:trPr>
          <w:trHeight w:val="1430"/>
          <w:tblCellSpacing w:w="0" w:type="dxa"/>
        </w:trPr>
        <w:tc>
          <w:tcPr>
            <w:tcW w:w="92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196135, Санкт-Петербург, ул. Ленсовета, д.6, т. 241-37-93</w:t>
            </w:r>
          </w:p>
          <w:p w:rsidR="00C618E7" w:rsidRDefault="00E26CB4">
            <w:pPr>
              <w:keepNext/>
              <w:spacing w:before="4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  <w:p w:rsidR="00C618E7" w:rsidRDefault="00E2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</w:tr>
    </w:tbl>
    <w:p w:rsidR="00C618E7" w:rsidRDefault="00C618E7"/>
    <w:p w:rsidR="00C618E7" w:rsidRDefault="00E26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по обеспечению профессионального развития </w:t>
      </w:r>
    </w:p>
    <w:p w:rsidR="00C618E7" w:rsidRDefault="00E26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и управленческих кадров </w:t>
      </w:r>
    </w:p>
    <w:p w:rsidR="00C618E7" w:rsidRDefault="00E26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единой системы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научно-методического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br/>
        <w:t>педагогических работников и управленческих кадров</w:t>
      </w: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C618E7">
      <w:pPr>
        <w:rPr>
          <w:rFonts w:ascii="Times New Roman" w:hAnsi="Times New Roman" w:cs="Times New Roman"/>
          <w:b/>
          <w:sz w:val="24"/>
          <w:szCs w:val="24"/>
        </w:rPr>
      </w:pPr>
    </w:p>
    <w:p w:rsidR="00C618E7" w:rsidRDefault="00E26CB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УМО ИМЦ</w:t>
      </w:r>
    </w:p>
    <w:p w:rsidR="00C618E7" w:rsidRDefault="00E26CB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618E7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целью достижени</w:t>
      </w:r>
      <w:r w:rsidR="00900C34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пок</w:t>
      </w:r>
      <w:r>
        <w:rPr>
          <w:rFonts w:ascii="Times New Roman" w:hAnsi="Times New Roman" w:cs="Times New Roman"/>
          <w:color w:val="000000"/>
          <w:sz w:val="24"/>
          <w:szCs w:val="24"/>
        </w:rPr>
        <w:t>азателей, характеризующих достижение национальных целей развития Российской Федерации на период до 2030 года, определенных Указом Президента Российской Федерации от 21 июля 2020 г. № 474, создания условий для обеспечения роста качества образования в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 показателями Мотивирующего мониторинга, определенными распоряжением Минпросвещения России от 1 сентября 2021 г. № Р-210 «Об утверждении Методологии мотивирующего мониторинга деятельности органов исполнительной власти субъектов Российской Федераци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осуществляющих государственное управление в сфере образования», реализации распоряжения Комитета по образованию Санкт-Петербурга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23.07.2021 года № 2116-р «Об образовании в Российской Федерации», Положением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создании и функционировании региональной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научно-методического сопровождения педагогических работников и управленческих кадров Санкт-Петербурга» (далее – РСНМС) и во исполнение трехстороннего договора между Комитетом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 образованию Санкт-Петербурга, администрацией Московского района и ЦН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СПб АППО в течение 2021-2022 учебного года по Поручению отдела образования администрации Московского района ГБУ ДППО ЦПКС ИМЦ Московского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Санкт-Петербурга (далее ИМЦ) были реализованы следующие мероприятия:</w:t>
      </w:r>
    </w:p>
    <w:p w:rsidR="00900C34" w:rsidRDefault="00900C3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E7" w:rsidRDefault="00E26CB4" w:rsidP="00900C34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1F4E79"/>
          <w:sz w:val="28"/>
          <w:szCs w:val="28"/>
        </w:rPr>
      </w:pPr>
      <w:r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Содействие региону в реализации мер,</w:t>
      </w:r>
      <w:r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 направленных на поддержку функционирования центра непрерывного повышения профессионального мастерства педагогических работников СПб АППО (далее ЦНППМ)</w:t>
      </w:r>
    </w:p>
    <w:p w:rsidR="00C618E7" w:rsidRDefault="00C618E7" w:rsidP="00900C34">
      <w:pPr>
        <w:spacing w:after="0" w:line="240" w:lineRule="auto"/>
        <w:ind w:firstLine="709"/>
      </w:pPr>
    </w:p>
    <w:p w:rsidR="00C618E7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содействия региону в реализации мер, направленных на поддержку функционирования начавшего свою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в сентябре 2021 года центра непрерывного повышения профессионального мастерства педагогических работников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СПб АППО (далее ЦНППМ) районом осуществлены следующие мероприятия:</w:t>
      </w:r>
    </w:p>
    <w:p w:rsidR="00C618E7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Отделом образо</w:t>
      </w:r>
      <w:r w:rsidR="00900C34">
        <w:rPr>
          <w:rFonts w:ascii="Times New Roman" w:hAnsi="Times New Roman" w:cs="Times New Roman"/>
          <w:b/>
          <w:sz w:val="24"/>
          <w:szCs w:val="24"/>
        </w:rPr>
        <w:t xml:space="preserve">вания Московского района 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t>ИМЦ назначен опер</w:t>
      </w:r>
      <w:r>
        <w:rPr>
          <w:rFonts w:ascii="Times New Roman" w:hAnsi="Times New Roman" w:cs="Times New Roman"/>
          <w:b/>
          <w:sz w:val="24"/>
          <w:szCs w:val="24"/>
        </w:rPr>
        <w:t>атором по реализации мер, направленных на поддержку функционирования ЦНППМ.</w:t>
      </w:r>
    </w:p>
    <w:p w:rsidR="00C618E7" w:rsidRDefault="00E26CB4" w:rsidP="00900C34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589516"/>
      <w:r>
        <w:rPr>
          <w:rFonts w:ascii="Times New Roman" w:hAnsi="Times New Roman" w:cs="Times New Roman"/>
          <w:b/>
          <w:sz w:val="24"/>
          <w:szCs w:val="24"/>
        </w:rPr>
        <w:t>Информация о новой региональной структуре – ЦНППМ</w:t>
      </w:r>
      <w:r>
        <w:rPr>
          <w:rFonts w:ascii="Times New Roman" w:hAnsi="Times New Roman" w:cs="Times New Roman"/>
          <w:sz w:val="24"/>
          <w:szCs w:val="24"/>
        </w:rPr>
        <w:t xml:space="preserve"> и ее целевом назначении Информационно-методическим центром доведена до педагогической общественности района в рамках совещаний с м</w:t>
      </w:r>
      <w:r>
        <w:rPr>
          <w:rFonts w:ascii="Times New Roman" w:hAnsi="Times New Roman" w:cs="Times New Roman"/>
          <w:sz w:val="24"/>
          <w:szCs w:val="24"/>
        </w:rPr>
        <w:t>етодистами и РУ</w:t>
      </w:r>
      <w:r w:rsidR="00900C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О, совещаний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заместителями руководителей ОУ и ДОУ, руководителями образовательных организаций – сентябрь-октябрь 2021</w:t>
      </w:r>
      <w:r w:rsidR="00900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618E7" w:rsidRDefault="00E26CB4" w:rsidP="00900C34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Обеспечена возможность входа на «Конструктор индивидуальной траектории профессионального роста педагогических работник</w:t>
      </w:r>
      <w:r>
        <w:rPr>
          <w:rFonts w:ascii="Times New Roman" w:hAnsi="Times New Roman" w:cs="Times New Roman"/>
          <w:b/>
          <w:sz w:val="24"/>
          <w:szCs w:val="24"/>
        </w:rPr>
        <w:t>ов» ЦНППМ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00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://imc-mosk.ru/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главной страниц</w:t>
        </w:r>
        <w:r w:rsidR="00900C34">
          <w:rPr>
            <w:rStyle w:val="af8"/>
            <w:rFonts w:ascii="Times New Roman" w:hAnsi="Times New Roman" w:cs="Times New Roman"/>
            <w:sz w:val="24"/>
            <w:szCs w:val="24"/>
          </w:rPr>
          <w:t>ы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 xml:space="preserve"> сайта ИМЦ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8E7" w:rsidRDefault="00E26CB4" w:rsidP="00900C34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Ведется репост новостной информации ЦНППМ в районную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hyperlink r:id="rId11" w:tooltip="https://m.vk.com/public207700822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в Контак</w:t>
        </w:r>
        <w:r>
          <w:rPr>
            <w:rStyle w:val="af8"/>
            <w:rFonts w:ascii="Times New Roman" w:hAnsi="Times New Roman" w:cs="Times New Roman"/>
            <w:sz w:val="24"/>
            <w:szCs w:val="24"/>
          </w:rPr>
          <w:t>те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C618E7" w:rsidRPr="00900C34" w:rsidRDefault="00E26CB4" w:rsidP="00900C34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октябрь-ноябрь 2021 года </w:t>
      </w:r>
      <w:r w:rsidR="00900C34">
        <w:rPr>
          <w:rFonts w:ascii="Times New Roman" w:hAnsi="Times New Roman" w:cs="Times New Roman"/>
          <w:b/>
          <w:sz w:val="24"/>
          <w:szCs w:val="24"/>
        </w:rPr>
        <w:t>обеспечено информационно</w:t>
      </w:r>
      <w:r>
        <w:rPr>
          <w:rFonts w:ascii="Times New Roman" w:hAnsi="Times New Roman" w:cs="Times New Roman"/>
          <w:b/>
          <w:sz w:val="24"/>
          <w:szCs w:val="24"/>
        </w:rPr>
        <w:t xml:space="preserve">- организационное сопровождение процесса регистрации и прохождения тестирования профессиональных компетенций учителями района. </w:t>
      </w:r>
      <w:r>
        <w:rPr>
          <w:rFonts w:ascii="Times New Roman" w:hAnsi="Times New Roman" w:cs="Times New Roman"/>
          <w:sz w:val="24"/>
          <w:szCs w:val="24"/>
        </w:rPr>
        <w:t>Во всех школах района и ИМЦ были созданы условия для комфортного в</w:t>
      </w:r>
      <w:r>
        <w:rPr>
          <w:rFonts w:ascii="Times New Roman" w:hAnsi="Times New Roman" w:cs="Times New Roman"/>
          <w:sz w:val="24"/>
          <w:szCs w:val="24"/>
        </w:rPr>
        <w:t xml:space="preserve">хождения учителей в новую информационно-образовательную среду. Минимальная включенность учителей по отдельным ОУ в период октябрь-ноябрь составила </w:t>
      </w:r>
      <w:r w:rsidR="00900C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10%</w:t>
      </w:r>
      <w:r w:rsidR="00900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максимальная </w:t>
      </w:r>
      <w:r w:rsidR="00900C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C34">
        <w:rPr>
          <w:rFonts w:ascii="Times New Roman" w:hAnsi="Times New Roman" w:cs="Times New Roman"/>
          <w:sz w:val="24"/>
          <w:szCs w:val="24"/>
        </w:rPr>
        <w:t xml:space="preserve">более 50% (373 лицей). На 31 декабря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900C34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в конструкторе зарегистрировано и прошло диагностик</w:t>
      </w:r>
      <w:r>
        <w:rPr>
          <w:rFonts w:ascii="Times New Roman" w:hAnsi="Times New Roman" w:cs="Times New Roman"/>
          <w:sz w:val="24"/>
          <w:szCs w:val="24"/>
        </w:rPr>
        <w:t>у 586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педагогов, из них </w:t>
      </w:r>
      <w:r>
        <w:rPr>
          <w:rFonts w:ascii="Times New Roman" w:hAnsi="Times New Roman" w:cs="Times New Roman"/>
          <w:b/>
          <w:sz w:val="24"/>
          <w:szCs w:val="24"/>
        </w:rPr>
        <w:t>393</w:t>
      </w:r>
      <w:r w:rsidR="00900C34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22,3%</w:t>
      </w:r>
      <w:r>
        <w:rPr>
          <w:rFonts w:ascii="Times New Roman" w:hAnsi="Times New Roman" w:cs="Times New Roman"/>
          <w:sz w:val="24"/>
          <w:szCs w:val="24"/>
        </w:rPr>
        <w:t xml:space="preserve"> от численности учителей района,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превышает плановый показатель по учителям на 2021 год (10%) на 12,4%, </w:t>
      </w: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на портале в 2021 году прошли </w:t>
      </w:r>
      <w:r w:rsidRPr="00900C34">
        <w:rPr>
          <w:rFonts w:ascii="Times New Roman" w:hAnsi="Times New Roman" w:cs="Times New Roman"/>
          <w:b/>
          <w:sz w:val="24"/>
          <w:szCs w:val="24"/>
        </w:rPr>
        <w:t>306 учителей,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b/>
          <w:sz w:val="24"/>
          <w:szCs w:val="24"/>
        </w:rPr>
        <w:t>т.е. 7</w:t>
      </w:r>
      <w:r w:rsidR="00900C34" w:rsidRPr="00900C34">
        <w:rPr>
          <w:rFonts w:ascii="Times New Roman" w:hAnsi="Times New Roman" w:cs="Times New Roman"/>
          <w:b/>
          <w:sz w:val="24"/>
          <w:szCs w:val="24"/>
        </w:rPr>
        <w:t xml:space="preserve">7,8% от </w:t>
      </w:r>
      <w:r w:rsidR="00900C34">
        <w:rPr>
          <w:rFonts w:ascii="Times New Roman" w:hAnsi="Times New Roman" w:cs="Times New Roman"/>
          <w:b/>
          <w:sz w:val="24"/>
          <w:szCs w:val="24"/>
        </w:rPr>
        <w:t xml:space="preserve">числа </w:t>
      </w:r>
      <w:r w:rsidR="00900C34" w:rsidRPr="00900C34">
        <w:rPr>
          <w:rFonts w:ascii="Times New Roman" w:hAnsi="Times New Roman" w:cs="Times New Roman"/>
          <w:b/>
          <w:sz w:val="24"/>
          <w:szCs w:val="24"/>
        </w:rPr>
        <w:t xml:space="preserve">прошедших диагностику. </w:t>
      </w:r>
      <w:r w:rsidRPr="00900C34">
        <w:rPr>
          <w:rFonts w:ascii="Times New Roman" w:hAnsi="Times New Roman" w:cs="Times New Roman"/>
          <w:sz w:val="24"/>
          <w:szCs w:val="24"/>
        </w:rPr>
        <w:t xml:space="preserve">Для понимания включенности педагогических работников в процесс диагностики профессиональных дефицитов приводим данные (Таблица 1) по численности штатных </w:t>
      </w:r>
      <w:r w:rsidRPr="00900C34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900C34">
        <w:rPr>
          <w:rFonts w:ascii="Times New Roman" w:hAnsi="Times New Roman" w:cs="Times New Roman"/>
          <w:sz w:val="24"/>
          <w:szCs w:val="24"/>
        </w:rPr>
        <w:t xml:space="preserve"> работников Московского района Санкт-Петербурга по данным </w:t>
      </w:r>
      <w:r w:rsidRPr="00900C34">
        <w:rPr>
          <w:rFonts w:ascii="Times New Roman" w:hAnsi="Times New Roman" w:cs="Times New Roman"/>
          <w:sz w:val="24"/>
          <w:szCs w:val="24"/>
        </w:rPr>
        <w:lastRenderedPageBreak/>
        <w:t>из АИС Параграф на 01.09.2021 (</w:t>
      </w:r>
      <w:r w:rsidRPr="00900C34">
        <w:rPr>
          <w:rFonts w:ascii="Times New Roman" w:hAnsi="Times New Roman" w:cs="Times New Roman"/>
          <w:sz w:val="24"/>
          <w:szCs w:val="24"/>
        </w:rPr>
        <w:t xml:space="preserve">не учитываются административные работники и педагоги дополнительного образования) </w:t>
      </w:r>
    </w:p>
    <w:p w:rsidR="00C618E7" w:rsidRDefault="00E26CB4">
      <w:pPr>
        <w:pStyle w:val="af7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аблица 1 </w:t>
      </w:r>
    </w:p>
    <w:tbl>
      <w:tblPr>
        <w:tblW w:w="949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442"/>
        <w:gridCol w:w="1653"/>
        <w:gridCol w:w="1782"/>
        <w:gridCol w:w="1460"/>
        <w:gridCol w:w="1445"/>
        <w:gridCol w:w="961"/>
      </w:tblGrid>
      <w:tr w:rsidR="00C618E7">
        <w:trPr>
          <w:trHeight w:val="315"/>
        </w:trPr>
        <w:tc>
          <w:tcPr>
            <w:tcW w:w="94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год.</w:t>
            </w:r>
          </w:p>
        </w:tc>
      </w:tr>
      <w:tr w:rsidR="00C618E7">
        <w:trPr>
          <w:trHeight w:val="315"/>
        </w:trPr>
        <w:tc>
          <w:tcPr>
            <w:tcW w:w="949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педагогических работников (школа _ по данным ОО-1)</w:t>
            </w:r>
          </w:p>
        </w:tc>
      </w:tr>
      <w:tr w:rsidR="00C618E7">
        <w:trPr>
          <w:trHeight w:val="315"/>
        </w:trPr>
        <w:tc>
          <w:tcPr>
            <w:tcW w:w="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87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них:</w:t>
            </w:r>
          </w:p>
        </w:tc>
      </w:tr>
      <w:tr w:rsidR="00C618E7">
        <w:trPr>
          <w:trHeight w:val="315"/>
        </w:trPr>
        <w:tc>
          <w:tcPr>
            <w:tcW w:w="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 доп</w:t>
            </w:r>
            <w:r w:rsidR="00900C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ГПД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логопеды /дефектологи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пед. раб.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</w:tr>
      <w:tr w:rsidR="00C618E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2458</w:t>
            </w: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C618E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8E7">
        <w:trPr>
          <w:trHeight w:val="315"/>
        </w:trPr>
        <w:tc>
          <w:tcPr>
            <w:tcW w:w="949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год.</w:t>
            </w:r>
          </w:p>
        </w:tc>
      </w:tr>
      <w:tr w:rsidR="00C618E7">
        <w:trPr>
          <w:trHeight w:val="315"/>
        </w:trPr>
        <w:tc>
          <w:tcPr>
            <w:tcW w:w="9495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педагогических работников (ДОУ _ по данным формы 85)</w:t>
            </w:r>
          </w:p>
        </w:tc>
      </w:tr>
      <w:tr w:rsidR="00C618E7">
        <w:trPr>
          <w:trHeight w:val="315"/>
        </w:trPr>
        <w:tc>
          <w:tcPr>
            <w:tcW w:w="7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874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них:</w:t>
            </w:r>
          </w:p>
        </w:tc>
      </w:tr>
      <w:tr w:rsidR="00C618E7">
        <w:trPr>
          <w:trHeight w:val="315"/>
        </w:trPr>
        <w:tc>
          <w:tcPr>
            <w:tcW w:w="7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 доп</w:t>
            </w:r>
            <w:r w:rsidR="00900C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музыкальные руководители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логопеды /дефектологи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по физ. культуре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пед. раб.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</w:tr>
      <w:tr w:rsidR="00C618E7">
        <w:trPr>
          <w:trHeight w:val="315"/>
        </w:trPr>
        <w:tc>
          <w:tcPr>
            <w:tcW w:w="7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1851</w:t>
            </w: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1473*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</w:tbl>
    <w:p w:rsidR="00C618E7" w:rsidRDefault="00E26CB4">
      <w:pPr>
        <w:rPr>
          <w:color w:val="FF0000"/>
        </w:rPr>
      </w:pPr>
      <w:r>
        <w:rPr>
          <w:color w:val="FF0000"/>
        </w:rPr>
        <w:t xml:space="preserve">*33 ставки на вакансии </w:t>
      </w:r>
    </w:p>
    <w:tbl>
      <w:tblPr>
        <w:tblW w:w="949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42"/>
        <w:gridCol w:w="1451"/>
        <w:gridCol w:w="1595"/>
        <w:gridCol w:w="1493"/>
        <w:gridCol w:w="1249"/>
        <w:gridCol w:w="1418"/>
      </w:tblGrid>
      <w:tr w:rsidR="00C618E7">
        <w:trPr>
          <w:trHeight w:val="315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год.</w:t>
            </w:r>
          </w:p>
        </w:tc>
      </w:tr>
      <w:tr w:rsidR="00C618E7">
        <w:trPr>
          <w:trHeight w:val="315"/>
        </w:trPr>
        <w:tc>
          <w:tcPr>
            <w:tcW w:w="949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педагогических работников (школа _ по данным ПараГраф)</w:t>
            </w:r>
          </w:p>
        </w:tc>
      </w:tr>
      <w:tr w:rsidR="00C618E7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864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них:</w:t>
            </w:r>
          </w:p>
        </w:tc>
      </w:tr>
      <w:tr w:rsidR="00C618E7">
        <w:trPr>
          <w:trHeight w:val="31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 доп</w:t>
            </w:r>
            <w:r w:rsidR="00900C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ГПД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логопеды /дефектологи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тьюторы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</w:t>
            </w:r>
          </w:p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пед. раб.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</w:tr>
      <w:tr w:rsidR="00C618E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2912</w:t>
            </w: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</w:tr>
      <w:tr w:rsidR="00C618E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8E7">
        <w:trPr>
          <w:trHeight w:val="315"/>
        </w:trPr>
        <w:tc>
          <w:tcPr>
            <w:tcW w:w="949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год.</w:t>
            </w:r>
          </w:p>
        </w:tc>
      </w:tr>
      <w:tr w:rsidR="00C618E7">
        <w:trPr>
          <w:trHeight w:val="315"/>
        </w:trPr>
        <w:tc>
          <w:tcPr>
            <w:tcW w:w="949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педагогических работников (ДОУ_ по данным ПараГраф)</w:t>
            </w:r>
          </w:p>
        </w:tc>
      </w:tr>
      <w:tr w:rsidR="00C618E7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864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них:</w:t>
            </w:r>
          </w:p>
        </w:tc>
      </w:tr>
      <w:tr w:rsidR="00C618E7">
        <w:trPr>
          <w:trHeight w:val="31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8E7" w:rsidRDefault="00C61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 доп</w:t>
            </w:r>
            <w:r w:rsidR="00900C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музыкальные руководители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логопеды /дефектологи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по физ. культуре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(чел.)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пед. раб.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(чел.)</w:t>
            </w:r>
          </w:p>
        </w:tc>
      </w:tr>
      <w:tr w:rsidR="00C618E7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1745</w:t>
            </w:r>
          </w:p>
        </w:tc>
        <w:tc>
          <w:tcPr>
            <w:tcW w:w="1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18E7" w:rsidRDefault="00E2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</w:tbl>
    <w:p w:rsidR="00C618E7" w:rsidRDefault="00C618E7"/>
    <w:p w:rsidR="00C618E7" w:rsidRDefault="00C618E7">
      <w:pPr>
        <w:pStyle w:val="af7"/>
        <w:ind w:left="708"/>
        <w:rPr>
          <w:rFonts w:ascii="Times New Roman" w:hAnsi="Times New Roman" w:cs="Times New Roman"/>
          <w:sz w:val="24"/>
          <w:szCs w:val="24"/>
        </w:rPr>
      </w:pPr>
    </w:p>
    <w:p w:rsidR="00C618E7" w:rsidRDefault="00E26CB4" w:rsidP="00900C3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 стоят задачи:</w:t>
      </w:r>
    </w:p>
    <w:p w:rsidR="00C618E7" w:rsidRDefault="00E26CB4" w:rsidP="00900C3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сохранение уровня включенности учителей района в систему диагностики в ИАС «Конструктор» с показателями прироста не менее 10% на декабрь 2022 года;</w:t>
      </w:r>
    </w:p>
    <w:p w:rsidR="00C618E7" w:rsidRDefault="00E26CB4" w:rsidP="00900C3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увеличение включенности педагогических работников ДОУ в диагностические процедуры с достижением не менее 20% педагогов дошкольного образования, прошедших диагностику на декабрь 2022 года.</w:t>
      </w:r>
    </w:p>
    <w:p w:rsidR="00C618E7" w:rsidRDefault="00E26CB4" w:rsidP="00900C34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-включение в процедуры диагностики других категорий педагогически</w:t>
      </w:r>
      <w:r>
        <w:rPr>
          <w:rFonts w:ascii="Times New Roman" w:hAnsi="Times New Roman" w:cs="Times New Roman"/>
          <w:sz w:val="24"/>
          <w:szCs w:val="24"/>
        </w:rPr>
        <w:t>х работников по мере появления возможностей для их диагностики в АИС Конструктор.</w:t>
      </w:r>
    </w:p>
    <w:p w:rsidR="00C618E7" w:rsidRDefault="00E26CB4" w:rsidP="00900C34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Разработано Положение «Об организации деятельности районной системы методического сопровождения в рамках функционирования региональной системы научно-методического сопровожде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педагогических работников </w:t>
      </w:r>
      <w:r w:rsidR="00900C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 управленческих кадров Санкт-Петербурга», </w:t>
      </w:r>
      <w:r>
        <w:rPr>
          <w:rFonts w:ascii="Times New Roman" w:hAnsi="Times New Roman" w:cs="Times New Roman"/>
          <w:sz w:val="24"/>
          <w:szCs w:val="24"/>
        </w:rPr>
        <w:t>в которое определяет деятельность районная по содействию региону в реализации мер, направленных на плановое повышение профессионального мастерства педагогических работников, повышение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работников в рамках реализации приоритетных федеральных программ, порядок реализации полного управленческого цикла по устранению дефицитов педагогических кадров (</w:t>
      </w:r>
      <w:hyperlink r:id="rId12" w:tooltip="http://imc.tumos.gov.spb.ru/levoe-menyu/napravlenie-deyatelnosti/metodicheskoe/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 документом можно ознакомиться на ресурсе ИМЦ</w:t>
        </w:r>
      </w:hyperlink>
      <w:r w:rsidR="00900C34">
        <w:rPr>
          <w:rFonts w:ascii="Times New Roman" w:hAnsi="Times New Roman" w:cs="Times New Roman"/>
          <w:sz w:val="24"/>
          <w:szCs w:val="24"/>
        </w:rPr>
        <w:t>).</w:t>
      </w:r>
    </w:p>
    <w:p w:rsidR="00C618E7" w:rsidRDefault="00E26CB4" w:rsidP="00900C34">
      <w:pPr>
        <w:pStyle w:val="af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Обеспечено организационно-методическое сопровождение обучения педагогических работников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C34">
        <w:rPr>
          <w:rFonts w:ascii="Times New Roman" w:hAnsi="Times New Roman" w:cs="Times New Roman"/>
          <w:b/>
          <w:sz w:val="24"/>
          <w:szCs w:val="24"/>
        </w:rPr>
        <w:t>программам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ЦНППМ. </w:t>
      </w:r>
    </w:p>
    <w:p w:rsidR="00C618E7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Достижению положительной динамика в диагностике профессиональных дефицитов способствует направление районом педагогических работников на курсы повышения квалификации в ЦНППМ, входным элементом которого является тестирование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ессиональных компетенций. Так в 2021-2022 учебном году обучение в ЦНППМ прошли </w:t>
      </w:r>
      <w:r>
        <w:rPr>
          <w:rFonts w:ascii="Times New Roman" w:hAnsi="Times New Roman" w:cs="Times New Roman"/>
          <w:b/>
          <w:sz w:val="24"/>
          <w:szCs w:val="24"/>
        </w:rPr>
        <w:t>732 учителя</w:t>
      </w:r>
      <w:r>
        <w:rPr>
          <w:rFonts w:ascii="Times New Roman" w:hAnsi="Times New Roman" w:cs="Times New Roman"/>
          <w:sz w:val="24"/>
          <w:szCs w:val="24"/>
        </w:rPr>
        <w:t xml:space="preserve"> района. Данные приведены в таблице. </w:t>
      </w:r>
    </w:p>
    <w:p w:rsidR="00C618E7" w:rsidRDefault="00C618E7">
      <w:pPr>
        <w:spacing w:after="0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C618E7">
        <w:tc>
          <w:tcPr>
            <w:tcW w:w="6091" w:type="dxa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КПК ЦНППМ</w:t>
            </w:r>
          </w:p>
        </w:tc>
        <w:tc>
          <w:tcPr>
            <w:tcW w:w="3260" w:type="dxa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учителей прошедших ПК (чел)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работа в современной школе: пути и ресурсы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с 06.12.2021 по 20.12.2021</w:t>
            </w:r>
          </w:p>
        </w:tc>
        <w:tc>
          <w:tcPr>
            <w:tcW w:w="3260" w:type="dxa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воспитательные практики в пространстве взросления ребёнка»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</w:tr>
      <w:tr w:rsidR="00C618E7">
        <w:tc>
          <w:tcPr>
            <w:tcW w:w="6091" w:type="dxa"/>
          </w:tcPr>
          <w:p w:rsidR="00C618E7" w:rsidRDefault="00900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26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в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работы классного руководителя»</w:t>
            </w:r>
            <w:r w:rsidR="00E26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07.12.2021 по 20.12.2021 гг. 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C618E7">
        <w:tc>
          <w:tcPr>
            <w:tcW w:w="6091" w:type="dxa"/>
          </w:tcPr>
          <w:p w:rsidR="00C618E7" w:rsidRDefault="00900C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26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руководитель в системе воспитательной деятельности: актуальные компетенции для формирования культуры здоро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вого и безопасного образа жизни»</w:t>
            </w:r>
            <w:r w:rsidR="00E26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15.12.2021 по 27.12.2021 гг.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сентябрь-декабрь 2021 года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 чел. -11%</w:t>
            </w:r>
          </w:p>
        </w:tc>
      </w:tr>
      <w:tr w:rsidR="00C618E7">
        <w:tc>
          <w:tcPr>
            <w:tcW w:w="6091" w:type="dxa"/>
          </w:tcPr>
          <w:p w:rsidR="00C618E7" w:rsidRPr="00900C34" w:rsidRDefault="00900C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асность детей, социа</w:t>
            </w: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льные и технологические аспекты»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14.02. 2022 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01.04.2022 гг.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C618E7">
        <w:tc>
          <w:tcPr>
            <w:tcW w:w="6091" w:type="dxa"/>
          </w:tcPr>
          <w:p w:rsidR="00C618E7" w:rsidRPr="00900C34" w:rsidRDefault="00900C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Видеотехнологии для образовательных цел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ей. Инструменты </w:t>
            </w: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Movavi Academic»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23.03.2022 по 11.04.2022 гг.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618E7">
        <w:tc>
          <w:tcPr>
            <w:tcW w:w="6091" w:type="dxa"/>
          </w:tcPr>
          <w:p w:rsidR="00C618E7" w:rsidRPr="00900C34" w:rsidRDefault="00E26CB4" w:rsidP="00900C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«Подготовка специалистов ЦНППМ к работе с программ</w:t>
            </w: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ами ДПО, включенными в Федеральный </w:t>
            </w:r>
            <w:r w:rsidR="00900C3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реестр</w:t>
            </w: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04.04.2022 по 19.05.2022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618E7">
        <w:tc>
          <w:tcPr>
            <w:tcW w:w="6091" w:type="dxa"/>
          </w:tcPr>
          <w:p w:rsidR="00C618E7" w:rsidRPr="00900C34" w:rsidRDefault="00900C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естественнонаучной грамотности обучающихся при изучении раздела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«Генетика» на уроках биологии» 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04.04.2022 по 19.05.2022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618E7">
        <w:tc>
          <w:tcPr>
            <w:tcW w:w="6091" w:type="dxa"/>
          </w:tcPr>
          <w:p w:rsidR="00C618E7" w:rsidRPr="00900C34" w:rsidRDefault="00900C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«Проектирование цифрового урока» с 08.04.2022 по 26.04.</w:t>
            </w:r>
            <w:r w:rsidR="00E26CB4" w:rsidRPr="00900C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гг.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618E7">
        <w:tc>
          <w:tcPr>
            <w:tcW w:w="60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18E7" w:rsidRPr="00900C34" w:rsidRDefault="00E26CB4">
            <w:pPr>
              <w:pStyle w:val="afa"/>
              <w:jc w:val="both"/>
            </w:pPr>
            <w:r w:rsidRPr="00900C34">
              <w:t>ФГОС НОО апрель 2022 г.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8E7" w:rsidRDefault="00E26CB4">
            <w:pPr>
              <w:pStyle w:val="afa"/>
              <w:jc w:val="center"/>
              <w:rPr>
                <w:color w:val="2C2D2E"/>
              </w:rPr>
            </w:pPr>
            <w:r>
              <w:rPr>
                <w:color w:val="2C2D2E"/>
              </w:rPr>
              <w:t>168 чел.</w:t>
            </w:r>
          </w:p>
        </w:tc>
      </w:tr>
      <w:tr w:rsidR="00C618E7">
        <w:tc>
          <w:tcPr>
            <w:tcW w:w="609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18E7" w:rsidRPr="00900C34" w:rsidRDefault="00900C34">
            <w:pPr>
              <w:pStyle w:val="afa"/>
              <w:jc w:val="both"/>
            </w:pPr>
            <w:r>
              <w:t>ФГОС ООО апрель 2022 г</w:t>
            </w:r>
            <w:r w:rsidR="00E26CB4" w:rsidRPr="00900C34">
              <w:t>.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18E7" w:rsidRDefault="00E26CB4">
            <w:pPr>
              <w:pStyle w:val="afa"/>
              <w:jc w:val="center"/>
              <w:rPr>
                <w:color w:val="2C2D2E"/>
              </w:rPr>
            </w:pPr>
            <w:r>
              <w:rPr>
                <w:color w:val="2C2D2E"/>
              </w:rPr>
              <w:t>547 чел.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январь-май 2022 года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 чел.</w:t>
            </w:r>
            <w:r w:rsidR="00900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  <w:r w:rsidR="00900C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Планируется ФГОС НОО август 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37 чел.</w:t>
            </w:r>
          </w:p>
        </w:tc>
      </w:tr>
      <w:tr w:rsidR="00C618E7">
        <w:tc>
          <w:tcPr>
            <w:tcW w:w="6091" w:type="dxa"/>
          </w:tcPr>
          <w:p w:rsidR="00C618E7" w:rsidRDefault="00E2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ФГОС ООО август</w:t>
            </w:r>
          </w:p>
        </w:tc>
        <w:tc>
          <w:tcPr>
            <w:tcW w:w="3260" w:type="dxa"/>
            <w:shd w:val="clear" w:color="auto" w:fill="auto"/>
          </w:tcPr>
          <w:p w:rsidR="00C618E7" w:rsidRDefault="00E2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109 чел.</w:t>
            </w:r>
          </w:p>
        </w:tc>
      </w:tr>
    </w:tbl>
    <w:p w:rsidR="00C618E7" w:rsidRDefault="00C618E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618E7" w:rsidRPr="00900C34" w:rsidRDefault="00E26CB4" w:rsidP="00900C3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ИМЦ, как районным оператором, произведено назначение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https://disk.yandex.ru/i/0fG8J_LC3zRS4g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ответственных лиц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 за организацию процесса сопровождения слушателей ЦНППМ, технические работы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на регион</w:t>
      </w:r>
      <w:r w:rsidRPr="00900C34">
        <w:rPr>
          <w:rFonts w:ascii="Times New Roman" w:hAnsi="Times New Roman" w:cs="Times New Roman"/>
          <w:sz w:val="24"/>
          <w:szCs w:val="24"/>
        </w:rPr>
        <w:t>альном портале (</w:t>
      </w:r>
      <w:r w:rsidR="00900C34">
        <w:rPr>
          <w:rFonts w:ascii="Times New Roman" w:hAnsi="Times New Roman" w:cs="Times New Roman"/>
          <w:sz w:val="24"/>
          <w:szCs w:val="24"/>
        </w:rPr>
        <w:t>п</w:t>
      </w:r>
      <w:r w:rsidRPr="00900C34">
        <w:rPr>
          <w:rFonts w:ascii="Times New Roman" w:hAnsi="Times New Roman" w:cs="Times New Roman"/>
          <w:sz w:val="24"/>
          <w:szCs w:val="24"/>
        </w:rPr>
        <w:t xml:space="preserve">риказы о возложении обязанностей направлены в ЦНППМ), загрузки данных в </w:t>
      </w:r>
      <w:r w:rsidRPr="00900C34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900C34">
        <w:rPr>
          <w:rFonts w:ascii="Times New Roman" w:hAnsi="Times New Roman" w:cs="Times New Roman"/>
          <w:sz w:val="24"/>
          <w:szCs w:val="24"/>
        </w:rPr>
        <w:t xml:space="preserve">, </w:t>
      </w:r>
      <w:r w:rsidRPr="00900C34">
        <w:rPr>
          <w:rFonts w:ascii="Times New Roman" w:hAnsi="Times New Roman" w:cs="Times New Roman"/>
          <w:sz w:val="24"/>
          <w:szCs w:val="24"/>
        </w:rPr>
        <w:t>оказание т</w:t>
      </w:r>
      <w:r w:rsidR="00900C34">
        <w:rPr>
          <w:rFonts w:ascii="Times New Roman" w:hAnsi="Times New Roman" w:cs="Times New Roman"/>
          <w:sz w:val="24"/>
          <w:szCs w:val="24"/>
        </w:rPr>
        <w:t xml:space="preserve">ехнической поддержки педагогам </w:t>
      </w:r>
      <w:r w:rsidRPr="00900C34">
        <w:rPr>
          <w:rFonts w:ascii="Times New Roman" w:hAnsi="Times New Roman" w:cs="Times New Roman"/>
          <w:sz w:val="24"/>
          <w:szCs w:val="24"/>
        </w:rPr>
        <w:t>(открытие доступа, контроль прохождения обучения, загрузки материалов и т.п.), на учебно-методический отдел (УМО) возло</w:t>
      </w:r>
      <w:r w:rsidRPr="00900C34">
        <w:rPr>
          <w:rFonts w:ascii="Times New Roman" w:hAnsi="Times New Roman" w:cs="Times New Roman"/>
          <w:sz w:val="24"/>
          <w:szCs w:val="24"/>
        </w:rPr>
        <w:t xml:space="preserve">жены обязанности курирования вопросов комплектования групп обучающихся, выверки и подготовки данных слушателей для прохождения обучения </w:t>
      </w:r>
      <w:r w:rsidR="00900C34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в ЦНППМ и последующей заливки данных в базу ФИС ФРДО, контроля своевременности освоения слушателями образовательных прог</w:t>
      </w:r>
      <w:r w:rsidRPr="00900C34">
        <w:rPr>
          <w:rFonts w:ascii="Times New Roman" w:hAnsi="Times New Roman" w:cs="Times New Roman"/>
          <w:sz w:val="24"/>
          <w:szCs w:val="24"/>
        </w:rPr>
        <w:t>ра</w:t>
      </w:r>
      <w:r w:rsidR="00900C34">
        <w:rPr>
          <w:rFonts w:ascii="Times New Roman" w:hAnsi="Times New Roman" w:cs="Times New Roman"/>
          <w:sz w:val="24"/>
          <w:szCs w:val="24"/>
        </w:rPr>
        <w:t xml:space="preserve">мм и оказание консультационной </w:t>
      </w:r>
      <w:r w:rsidRPr="00900C34">
        <w:rPr>
          <w:rFonts w:ascii="Times New Roman" w:hAnsi="Times New Roman" w:cs="Times New Roman"/>
          <w:sz w:val="24"/>
          <w:szCs w:val="24"/>
        </w:rPr>
        <w:t xml:space="preserve">помощи педагогических работников и школьных команд в </w:t>
      </w:r>
      <w:r w:rsidR="00900C34">
        <w:rPr>
          <w:rFonts w:ascii="Times New Roman" w:hAnsi="Times New Roman" w:cs="Times New Roman"/>
          <w:sz w:val="24"/>
          <w:szCs w:val="24"/>
        </w:rPr>
        <w:t xml:space="preserve">процессе прохождения обучения. </w:t>
      </w:r>
    </w:p>
    <w:p w:rsidR="00C618E7" w:rsidRPr="00900C34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>Важным элементом в формировании персонифицированного образовательного маршрута педагога является понимание им имеющихся профессиональных</w:t>
      </w:r>
      <w:r w:rsidRPr="00900C34">
        <w:rPr>
          <w:rFonts w:ascii="Times New Roman" w:hAnsi="Times New Roman" w:cs="Times New Roman"/>
          <w:sz w:val="24"/>
          <w:szCs w:val="24"/>
        </w:rPr>
        <w:t xml:space="preserve"> дефицитов. Выявление профессиональных дефицитов является основой для построения индивидуальных образовательных маршрутов тьюторами ЦНППМ. Результаты диагностики профессиональных компетенций учителя являются конфиденциальной информацией, информацию по сфор</w:t>
      </w:r>
      <w:r w:rsidRPr="00900C34">
        <w:rPr>
          <w:rFonts w:ascii="Times New Roman" w:hAnsi="Times New Roman" w:cs="Times New Roman"/>
          <w:sz w:val="24"/>
          <w:szCs w:val="24"/>
        </w:rPr>
        <w:t xml:space="preserve">мированным тьюторами ЦНППМ и реализованным образовательным маршрутам имеют только сотрудники ЦНППМ. По данным тьютора ЦНППМ, курирующего район, доля педагогических работников, для которых были </w:t>
      </w:r>
      <w:r w:rsidRPr="00900C34">
        <w:rPr>
          <w:rFonts w:ascii="Times New Roman" w:hAnsi="Times New Roman" w:cs="Times New Roman"/>
          <w:b/>
          <w:sz w:val="24"/>
          <w:szCs w:val="24"/>
        </w:rPr>
        <w:t>разработаны индивидуальные образовательные маршруты на основе в</w:t>
      </w:r>
      <w:r w:rsidRPr="00900C34">
        <w:rPr>
          <w:rFonts w:ascii="Times New Roman" w:hAnsi="Times New Roman" w:cs="Times New Roman"/>
          <w:b/>
          <w:sz w:val="24"/>
          <w:szCs w:val="24"/>
        </w:rPr>
        <w:t>ыявленных профессиональных дефицитов</w:t>
      </w:r>
      <w:r w:rsidRPr="00900C34">
        <w:rPr>
          <w:rFonts w:ascii="Times New Roman" w:hAnsi="Times New Roman" w:cs="Times New Roman"/>
          <w:sz w:val="24"/>
          <w:szCs w:val="24"/>
        </w:rPr>
        <w:t xml:space="preserve"> через </w:t>
      </w:r>
      <w:bookmarkStart w:id="2" w:name="_Hlk111813019"/>
      <w:r w:rsidRPr="00900C34">
        <w:rPr>
          <w:rFonts w:ascii="Times New Roman" w:hAnsi="Times New Roman" w:cs="Times New Roman"/>
          <w:sz w:val="24"/>
          <w:szCs w:val="24"/>
        </w:rPr>
        <w:t xml:space="preserve">АИС «Конструктор» </w:t>
      </w:r>
      <w:bookmarkEnd w:id="2"/>
      <w:r w:rsidRPr="00900C34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900C34">
        <w:rPr>
          <w:rFonts w:ascii="Times New Roman" w:hAnsi="Times New Roman" w:cs="Times New Roman"/>
          <w:b/>
          <w:sz w:val="24"/>
          <w:szCs w:val="24"/>
        </w:rPr>
        <w:t>составила 76,8%</w:t>
      </w:r>
      <w:r w:rsidRPr="00900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 xml:space="preserve">Районом оказано содействие ЦНППМ в обработке данных </w:t>
      </w:r>
      <w:r w:rsidR="003413EA">
        <w:rPr>
          <w:rFonts w:ascii="Times New Roman" w:hAnsi="Times New Roman" w:cs="Times New Roman"/>
          <w:b/>
          <w:sz w:val="24"/>
          <w:szCs w:val="24"/>
        </w:rPr>
        <w:br/>
      </w:r>
      <w:r w:rsidRPr="00900C34">
        <w:rPr>
          <w:rFonts w:ascii="Times New Roman" w:hAnsi="Times New Roman" w:cs="Times New Roman"/>
          <w:b/>
          <w:sz w:val="24"/>
          <w:szCs w:val="24"/>
        </w:rPr>
        <w:t>по профессиональным дефицитам на уровне города по предметам.</w:t>
      </w:r>
      <w:r w:rsidRPr="00900C34">
        <w:rPr>
          <w:rFonts w:ascii="Times New Roman" w:hAnsi="Times New Roman" w:cs="Times New Roman"/>
          <w:sz w:val="24"/>
          <w:szCs w:val="24"/>
        </w:rPr>
        <w:t xml:space="preserve"> В истекшем учебном году район проводил анализа по пр</w:t>
      </w:r>
      <w:r w:rsidRPr="00900C34">
        <w:rPr>
          <w:rFonts w:ascii="Times New Roman" w:hAnsi="Times New Roman" w:cs="Times New Roman"/>
          <w:sz w:val="24"/>
          <w:szCs w:val="24"/>
        </w:rPr>
        <w:t>едмету «Химия» в период с 21</w:t>
      </w:r>
      <w:r w:rsidR="003413EA">
        <w:rPr>
          <w:rFonts w:ascii="Times New Roman" w:hAnsi="Times New Roman" w:cs="Times New Roman"/>
          <w:sz w:val="24"/>
          <w:szCs w:val="24"/>
        </w:rPr>
        <w:t xml:space="preserve"> по 27 января 20</w:t>
      </w:r>
      <w:r w:rsidRPr="00900C34">
        <w:rPr>
          <w:rFonts w:ascii="Times New Roman" w:hAnsi="Times New Roman" w:cs="Times New Roman"/>
          <w:sz w:val="24"/>
          <w:szCs w:val="24"/>
        </w:rPr>
        <w:t xml:space="preserve">22 года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с последующим предоставлением аналитической справки в ЦНППМ (исполнитель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Кравцов </w:t>
      </w:r>
      <w:r w:rsidR="003413EA">
        <w:rPr>
          <w:rFonts w:ascii="Times New Roman" w:hAnsi="Times New Roman" w:cs="Times New Roman"/>
          <w:sz w:val="24"/>
          <w:szCs w:val="24"/>
        </w:rPr>
        <w:t>С</w:t>
      </w:r>
      <w:r w:rsidRPr="00900C34">
        <w:rPr>
          <w:rFonts w:ascii="Times New Roman" w:hAnsi="Times New Roman" w:cs="Times New Roman"/>
          <w:sz w:val="24"/>
          <w:szCs w:val="24"/>
        </w:rPr>
        <w:t>.О., методист ИМЦ, учитель ГБОУ СОШ №</w:t>
      </w:r>
      <w:r w:rsidR="003413EA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>371)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Организован анализ выявленных в ходе диагностики в АИС «Конструктор»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https://disk.yandex.ru/i/Uc9_HnMrQJmG3w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профессиональных дефицитов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, наиболее характерных для педагогических </w:t>
      </w:r>
      <w:r w:rsidR="003413EA">
        <w:rPr>
          <w:rFonts w:ascii="Times New Roman" w:hAnsi="Times New Roman" w:cs="Times New Roman"/>
          <w:sz w:val="24"/>
          <w:szCs w:val="24"/>
        </w:rPr>
        <w:t xml:space="preserve">работников Московского района. </w:t>
      </w:r>
      <w:r w:rsidRPr="00900C34">
        <w:rPr>
          <w:rFonts w:ascii="Times New Roman" w:hAnsi="Times New Roman" w:cs="Times New Roman"/>
          <w:sz w:val="24"/>
          <w:szCs w:val="24"/>
        </w:rPr>
        <w:t>Данная информация является базовой для организации методи</w:t>
      </w:r>
      <w:r w:rsidRPr="00900C34">
        <w:rPr>
          <w:rFonts w:ascii="Times New Roman" w:hAnsi="Times New Roman" w:cs="Times New Roman"/>
          <w:sz w:val="24"/>
          <w:szCs w:val="24"/>
        </w:rPr>
        <w:t>ческих образовательных событий, в том числе на портале ЦНППМ для расширения возможностей индивидуализации педагогического образования.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Организовано профессиональное взаимодействие</w:t>
      </w:r>
      <w:r w:rsidRPr="00900C34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реализовывались образовательные события </w:t>
      </w:r>
      <w:r w:rsidRPr="00900C34">
        <w:rPr>
          <w:rFonts w:ascii="Times New Roman" w:hAnsi="Times New Roman" w:cs="Times New Roman"/>
          <w:b/>
          <w:sz w:val="24"/>
          <w:szCs w:val="24"/>
        </w:rPr>
        <w:t>по 5 ключ</w:t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евым дефицитам </w:t>
      </w:r>
      <w:r w:rsidR="003413EA">
        <w:rPr>
          <w:rFonts w:ascii="Times New Roman" w:hAnsi="Times New Roman" w:cs="Times New Roman"/>
          <w:b/>
          <w:sz w:val="24"/>
          <w:szCs w:val="24"/>
        </w:rPr>
        <w:br/>
      </w:r>
      <w:r w:rsidRPr="00900C34">
        <w:rPr>
          <w:rFonts w:ascii="Times New Roman" w:hAnsi="Times New Roman" w:cs="Times New Roman"/>
          <w:b/>
          <w:sz w:val="24"/>
          <w:szCs w:val="24"/>
        </w:rPr>
        <w:t>по каждому виду профессиональных компетенций в разрезе по каждому предмету</w:t>
      </w:r>
      <w:r w:rsidRPr="00900C34">
        <w:rPr>
          <w:rFonts w:ascii="Times New Roman" w:hAnsi="Times New Roman" w:cs="Times New Roman"/>
          <w:sz w:val="24"/>
          <w:szCs w:val="24"/>
        </w:rPr>
        <w:t xml:space="preserve"> (были предоставлены тьютором ЦНППМ на основании запроса ИМЦ от 09.02.2022 года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за период с сентября </w:t>
      </w:r>
      <w:r w:rsidRPr="00900C34">
        <w:rPr>
          <w:rFonts w:ascii="Times New Roman" w:hAnsi="Times New Roman" w:cs="Times New Roman"/>
          <w:sz w:val="24"/>
          <w:szCs w:val="24"/>
        </w:rPr>
        <w:t>по декабрь 2021</w:t>
      </w:r>
      <w:r w:rsidR="003413EA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 xml:space="preserve">г. включительно). 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>Организовано проведение м</w:t>
      </w:r>
      <w:r w:rsidRPr="00900C34">
        <w:rPr>
          <w:rFonts w:ascii="Times New Roman" w:hAnsi="Times New Roman" w:cs="Times New Roman"/>
          <w:sz w:val="24"/>
          <w:szCs w:val="24"/>
        </w:rPr>
        <w:t xml:space="preserve">етодических образовательных событий с целью устранения выявленных профессиональных дефицитов и по приоритетным вопросам развития образования на портале ЦНППМ. Всего районными РУМО </w:t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на региональном </w:t>
      </w:r>
      <w:bookmarkStart w:id="3" w:name="_Hlk111823834"/>
      <w:r w:rsidRPr="00900C34">
        <w:rPr>
          <w:rFonts w:ascii="Times New Roman" w:hAnsi="Times New Roman" w:cs="Times New Roman"/>
          <w:b/>
          <w:sz w:val="24"/>
          <w:szCs w:val="24"/>
        </w:rPr>
        <w:t>АИС «Конструктор»</w:t>
      </w:r>
      <w:bookmarkEnd w:id="3"/>
      <w:r w:rsidRPr="00900C34">
        <w:rPr>
          <w:rFonts w:ascii="Times New Roman" w:hAnsi="Times New Roman" w:cs="Times New Roman"/>
          <w:b/>
          <w:sz w:val="24"/>
          <w:szCs w:val="24"/>
        </w:rPr>
        <w:t xml:space="preserve"> проведено </w:t>
      </w:r>
      <w:hyperlink r:id="rId15" w:tooltip="https://disk.yandex.ru/i/tV64A0XN3gTjfA" w:history="1">
        <w:r w:rsidRPr="00900C34">
          <w:rPr>
            <w:rStyle w:val="af8"/>
            <w:rFonts w:ascii="Times New Roman" w:hAnsi="Times New Roman" w:cs="Times New Roman"/>
            <w:b/>
            <w:sz w:val="24"/>
            <w:szCs w:val="24"/>
          </w:rPr>
          <w:t>78 образовательных событий</w:t>
        </w:r>
      </w:hyperlink>
      <w:r w:rsidRPr="00900C34">
        <w:rPr>
          <w:rFonts w:ascii="Times New Roman" w:hAnsi="Times New Roman" w:cs="Times New Roman"/>
          <w:b/>
          <w:sz w:val="24"/>
          <w:szCs w:val="24"/>
        </w:rPr>
        <w:t xml:space="preserve"> (мероприятий)</w:t>
      </w:r>
      <w:r w:rsidRPr="00900C34">
        <w:rPr>
          <w:rFonts w:ascii="Times New Roman" w:hAnsi="Times New Roman" w:cs="Times New Roman"/>
          <w:sz w:val="24"/>
          <w:szCs w:val="24"/>
        </w:rPr>
        <w:t xml:space="preserve">: </w:t>
      </w:r>
      <w:r w:rsidR="003413EA">
        <w:rPr>
          <w:rFonts w:ascii="Times New Roman" w:hAnsi="Times New Roman" w:cs="Times New Roman"/>
          <w:sz w:val="24"/>
          <w:szCs w:val="24"/>
        </w:rPr>
        <w:br/>
        <w:t>из которых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b/>
          <w:sz w:val="24"/>
          <w:szCs w:val="24"/>
        </w:rPr>
        <w:t>26</w:t>
      </w:r>
      <w:r w:rsidRPr="00900C34">
        <w:rPr>
          <w:rFonts w:ascii="Times New Roman" w:hAnsi="Times New Roman" w:cs="Times New Roman"/>
          <w:sz w:val="24"/>
          <w:szCs w:val="24"/>
        </w:rPr>
        <w:t xml:space="preserve"> направлены на развитие </w:t>
      </w:r>
      <w:r w:rsidRPr="00900C34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900C34">
        <w:rPr>
          <w:rFonts w:ascii="Times New Roman" w:hAnsi="Times New Roman" w:cs="Times New Roman"/>
          <w:sz w:val="24"/>
          <w:szCs w:val="24"/>
        </w:rPr>
        <w:t xml:space="preserve"> компетенций учителей, </w:t>
      </w:r>
      <w:r w:rsidRPr="00900C34">
        <w:rPr>
          <w:rFonts w:ascii="Times New Roman" w:hAnsi="Times New Roman" w:cs="Times New Roman"/>
          <w:b/>
          <w:sz w:val="24"/>
          <w:szCs w:val="24"/>
        </w:rPr>
        <w:t>8</w:t>
      </w:r>
      <w:r w:rsidRPr="00900C34">
        <w:rPr>
          <w:rFonts w:ascii="Times New Roman" w:hAnsi="Times New Roman" w:cs="Times New Roman"/>
          <w:sz w:val="24"/>
          <w:szCs w:val="24"/>
        </w:rPr>
        <w:t xml:space="preserve"> посвящены прикладным вопросам формирования </w:t>
      </w:r>
      <w:r w:rsidRPr="00900C34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Pr="00900C3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и 7 </w:t>
      </w:r>
      <w:r w:rsidR="003413EA">
        <w:rPr>
          <w:rFonts w:ascii="Times New Roman" w:hAnsi="Times New Roman" w:cs="Times New Roman"/>
          <w:sz w:val="24"/>
          <w:szCs w:val="24"/>
        </w:rPr>
        <w:t>–</w:t>
      </w:r>
      <w:r w:rsidRPr="00900C34">
        <w:rPr>
          <w:rFonts w:ascii="Times New Roman" w:hAnsi="Times New Roman" w:cs="Times New Roman"/>
          <w:sz w:val="24"/>
          <w:szCs w:val="24"/>
        </w:rPr>
        <w:t xml:space="preserve"> организации урока в соответствии с </w:t>
      </w:r>
      <w:r w:rsidRPr="00900C34">
        <w:rPr>
          <w:rFonts w:ascii="Times New Roman" w:hAnsi="Times New Roman" w:cs="Times New Roman"/>
          <w:b/>
          <w:sz w:val="24"/>
          <w:szCs w:val="24"/>
        </w:rPr>
        <w:t>ФГОС</w:t>
      </w:r>
      <w:r w:rsidRPr="00900C34">
        <w:rPr>
          <w:rFonts w:ascii="Times New Roman" w:hAnsi="Times New Roman" w:cs="Times New Roman"/>
          <w:sz w:val="24"/>
          <w:szCs w:val="24"/>
        </w:rPr>
        <w:t xml:space="preserve">, </w:t>
      </w:r>
      <w:r w:rsidRPr="00900C34">
        <w:rPr>
          <w:rFonts w:ascii="Times New Roman" w:hAnsi="Times New Roman" w:cs="Times New Roman"/>
          <w:b/>
          <w:sz w:val="24"/>
          <w:szCs w:val="24"/>
        </w:rPr>
        <w:t>5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r w:rsidR="003413EA">
        <w:rPr>
          <w:rFonts w:ascii="Times New Roman" w:hAnsi="Times New Roman" w:cs="Times New Roman"/>
          <w:sz w:val="24"/>
          <w:szCs w:val="24"/>
        </w:rPr>
        <w:t>–</w:t>
      </w:r>
      <w:r w:rsidRPr="00900C34">
        <w:rPr>
          <w:rFonts w:ascii="Times New Roman" w:hAnsi="Times New Roman" w:cs="Times New Roman"/>
          <w:sz w:val="24"/>
          <w:szCs w:val="24"/>
        </w:rPr>
        <w:t xml:space="preserve"> применению </w:t>
      </w:r>
      <w:r w:rsidRPr="00900C34">
        <w:rPr>
          <w:rFonts w:ascii="Times New Roman" w:hAnsi="Times New Roman" w:cs="Times New Roman"/>
          <w:b/>
          <w:sz w:val="24"/>
          <w:szCs w:val="24"/>
        </w:rPr>
        <w:t>ИКТ</w:t>
      </w:r>
      <w:r w:rsidRPr="00900C34">
        <w:rPr>
          <w:rFonts w:ascii="Times New Roman" w:hAnsi="Times New Roman" w:cs="Times New Roman"/>
          <w:sz w:val="24"/>
          <w:szCs w:val="24"/>
        </w:rPr>
        <w:t xml:space="preserve"> технологий,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b/>
          <w:sz w:val="24"/>
          <w:szCs w:val="24"/>
        </w:rPr>
        <w:t>6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r w:rsidR="003413EA">
        <w:rPr>
          <w:rFonts w:ascii="Times New Roman" w:hAnsi="Times New Roman" w:cs="Times New Roman"/>
          <w:sz w:val="24"/>
          <w:szCs w:val="24"/>
        </w:rPr>
        <w:t>–</w:t>
      </w:r>
      <w:r w:rsidRPr="00900C34">
        <w:rPr>
          <w:rFonts w:ascii="Times New Roman" w:hAnsi="Times New Roman" w:cs="Times New Roman"/>
          <w:sz w:val="24"/>
          <w:szCs w:val="24"/>
        </w:rPr>
        <w:t xml:space="preserve"> реализации задач воспитания и профориентации, остальные </w:t>
      </w:r>
      <w:r w:rsidRPr="00900C34">
        <w:rPr>
          <w:rFonts w:ascii="Times New Roman" w:hAnsi="Times New Roman" w:cs="Times New Roman"/>
          <w:b/>
          <w:sz w:val="24"/>
          <w:szCs w:val="24"/>
        </w:rPr>
        <w:t>26</w:t>
      </w:r>
      <w:r w:rsidRPr="00900C34">
        <w:rPr>
          <w:rFonts w:ascii="Times New Roman" w:hAnsi="Times New Roman" w:cs="Times New Roman"/>
          <w:sz w:val="24"/>
          <w:szCs w:val="24"/>
        </w:rPr>
        <w:t xml:space="preserve"> направлены </w:t>
      </w:r>
      <w:r w:rsidR="003413EA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на устранение </w:t>
      </w:r>
      <w:r w:rsidRPr="00900C34">
        <w:rPr>
          <w:rFonts w:ascii="Times New Roman" w:hAnsi="Times New Roman" w:cs="Times New Roman"/>
          <w:b/>
          <w:sz w:val="24"/>
          <w:szCs w:val="24"/>
        </w:rPr>
        <w:t>методических дефицитов</w:t>
      </w:r>
      <w:r w:rsidRPr="00900C34">
        <w:rPr>
          <w:rFonts w:ascii="Times New Roman" w:hAnsi="Times New Roman" w:cs="Times New Roman"/>
          <w:sz w:val="24"/>
          <w:szCs w:val="24"/>
        </w:rPr>
        <w:t>, выявленных в ходе диагностик. Большая доля подготовле</w:t>
      </w:r>
      <w:r w:rsidRPr="00900C34">
        <w:rPr>
          <w:rFonts w:ascii="Times New Roman" w:hAnsi="Times New Roman" w:cs="Times New Roman"/>
          <w:sz w:val="24"/>
          <w:szCs w:val="24"/>
        </w:rPr>
        <w:t xml:space="preserve">нных образовательных событий приходится на второе полугодие 2021-2022 учебного года (первое полугодие </w:t>
      </w:r>
      <w:r w:rsidR="003413EA">
        <w:rPr>
          <w:rFonts w:ascii="Times New Roman" w:hAnsi="Times New Roman" w:cs="Times New Roman"/>
          <w:sz w:val="24"/>
          <w:szCs w:val="24"/>
        </w:rPr>
        <w:t>–</w:t>
      </w:r>
      <w:r w:rsidR="003413EA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 xml:space="preserve">11 мероприятий), так как к этому времени появились первые аналитические данные </w:t>
      </w:r>
      <w:hyperlink r:id="rId16" w:tooltip="https://disk.yandex.ru/i/Uc9_HnMrQJmG3w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по выявленным профессиональным дефицитам</w:t>
        </w:r>
      </w:hyperlink>
      <w:r w:rsidRPr="00900C34">
        <w:rPr>
          <w:rFonts w:ascii="Times New Roman" w:hAnsi="Times New Roman" w:cs="Times New Roman"/>
          <w:sz w:val="24"/>
          <w:szCs w:val="24"/>
        </w:rPr>
        <w:t>, т.е</w:t>
      </w:r>
      <w:r w:rsidR="003413EA">
        <w:rPr>
          <w:rFonts w:ascii="Times New Roman" w:hAnsi="Times New Roman" w:cs="Times New Roman"/>
          <w:sz w:val="24"/>
          <w:szCs w:val="24"/>
        </w:rPr>
        <w:t>.</w:t>
      </w:r>
      <w:r w:rsidRPr="00900C34">
        <w:rPr>
          <w:rFonts w:ascii="Times New Roman" w:hAnsi="Times New Roman" w:cs="Times New Roman"/>
          <w:sz w:val="24"/>
          <w:szCs w:val="24"/>
        </w:rPr>
        <w:t xml:space="preserve"> целевые ориентиры для организации работы. Приведем ряд ярких образовательных событий, организованных районом на портале ЦНППМ: </w:t>
      </w:r>
    </w:p>
    <w:p w:rsidR="00C618E7" w:rsidRPr="00900C34" w:rsidRDefault="00E26CB4" w:rsidP="003413EA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</w:pPr>
      <w:r w:rsidRPr="00900C34">
        <w:rPr>
          <w:b/>
          <w:color w:val="000000"/>
          <w:shd w:val="clear" w:color="auto" w:fill="FFFFFF"/>
        </w:rPr>
        <w:lastRenderedPageBreak/>
        <w:t>18 октября 2021</w:t>
      </w:r>
      <w:r w:rsidRPr="00900C34">
        <w:rPr>
          <w:color w:val="000000"/>
          <w:shd w:val="clear" w:color="auto" w:fill="FFFFFF"/>
        </w:rPr>
        <w:t xml:space="preserve"> </w:t>
      </w:r>
      <w:r w:rsidR="003413EA">
        <w:rPr>
          <w:color w:val="000000"/>
          <w:shd w:val="clear" w:color="auto" w:fill="FFFFFF"/>
        </w:rPr>
        <w:t>с</w:t>
      </w:r>
      <w:r w:rsidRPr="00900C34">
        <w:rPr>
          <w:color w:val="000000"/>
          <w:shd w:val="clear" w:color="auto" w:fill="FFFFFF"/>
        </w:rPr>
        <w:t xml:space="preserve">еминар </w:t>
      </w:r>
      <w:hyperlink r:id="rId17" w:history="1">
        <w:r w:rsidRPr="005867FB">
          <w:rPr>
            <w:rStyle w:val="af8"/>
            <w:b/>
            <w:shd w:val="clear" w:color="auto" w:fill="FFFFFF"/>
          </w:rPr>
          <w:t>«Воспитательная работа как факт</w:t>
        </w:r>
        <w:r w:rsidRPr="005867FB">
          <w:rPr>
            <w:rStyle w:val="af8"/>
            <w:b/>
            <w:shd w:val="clear" w:color="auto" w:fill="FFFFFF"/>
          </w:rPr>
          <w:t>ор достижения образовательных результатов</w:t>
        </w:r>
        <w:r w:rsidR="003413EA" w:rsidRPr="005867FB">
          <w:rPr>
            <w:rStyle w:val="af8"/>
            <w:b/>
            <w:shd w:val="clear" w:color="auto" w:fill="FFFFFF"/>
          </w:rPr>
          <w:t>»</w:t>
        </w:r>
      </w:hyperlink>
      <w:r w:rsidR="003413EA">
        <w:t xml:space="preserve"> </w:t>
      </w:r>
      <w:r w:rsidRPr="003413EA">
        <w:rPr>
          <w:bCs/>
          <w:color w:val="000000"/>
          <w:shd w:val="clear" w:color="auto" w:fill="FFFFFF"/>
        </w:rPr>
        <w:t>(количество участников – 78 человек).</w:t>
      </w:r>
    </w:p>
    <w:p w:rsidR="00C618E7" w:rsidRPr="00900C34" w:rsidRDefault="00E26CB4" w:rsidP="003413EA">
      <w:pPr>
        <w:pStyle w:val="docdat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900C34">
        <w:rPr>
          <w:b/>
          <w:bCs/>
        </w:rPr>
        <w:t>16 дека</w:t>
      </w:r>
      <w:r w:rsidRPr="00900C34">
        <w:rPr>
          <w:b/>
          <w:bCs/>
        </w:rPr>
        <w:t>бря</w:t>
      </w:r>
      <w:r w:rsidR="003413EA">
        <w:t xml:space="preserve"> </w:t>
      </w:r>
      <w:r w:rsidRPr="003413EA">
        <w:rPr>
          <w:b/>
        </w:rPr>
        <w:t>2021</w:t>
      </w:r>
      <w:r w:rsidRPr="00900C34">
        <w:t xml:space="preserve"> в 16:00 ИМЦ Московского района Санкт-Петербур</w:t>
      </w:r>
      <w:r w:rsidR="003413EA">
        <w:t xml:space="preserve">га провел дистанционный семинар </w:t>
      </w:r>
      <w:hyperlink r:id="rId18" w:history="1">
        <w:r w:rsidRPr="003413EA">
          <w:rPr>
            <w:rStyle w:val="af8"/>
            <w:b/>
            <w:bCs/>
          </w:rPr>
          <w:t xml:space="preserve">«Функциональная грамотность </w:t>
        </w:r>
        <w:r w:rsidR="003413EA" w:rsidRPr="003413EA">
          <w:rPr>
            <w:rStyle w:val="af8"/>
            <w:bCs/>
            <w:shd w:val="clear" w:color="auto" w:fill="FFFFFF"/>
          </w:rPr>
          <w:t>–</w:t>
        </w:r>
        <w:r w:rsidRPr="003413EA">
          <w:rPr>
            <w:rStyle w:val="af8"/>
            <w:b/>
            <w:bCs/>
          </w:rPr>
          <w:t xml:space="preserve"> путь к успеху»</w:t>
        </w:r>
      </w:hyperlink>
      <w:r w:rsidR="003413EA">
        <w:t xml:space="preserve"> </w:t>
      </w:r>
      <w:r w:rsidRPr="00900C34">
        <w:t xml:space="preserve">в рамках регионального проекта </w:t>
      </w:r>
      <w:r w:rsidRPr="00900C34">
        <w:rPr>
          <w:b/>
        </w:rPr>
        <w:t xml:space="preserve">«Новое качество образования: фестиваль лучших образовательных практик». </w:t>
      </w:r>
      <w:r w:rsidRPr="00900C34">
        <w:t>Мероприятие началось с</w:t>
      </w:r>
      <w:r w:rsidRPr="00900C34">
        <w:t xml:space="preserve"> установочного выступления</w:t>
      </w:r>
      <w:r w:rsidR="003413EA">
        <w:t xml:space="preserve"> </w:t>
      </w:r>
      <w:r w:rsidRPr="00900C34">
        <w:t>спикера по формированию функциональной грамотности обучающихся. Далее</w:t>
      </w:r>
      <w:r w:rsidR="003413EA">
        <w:t xml:space="preserve"> </w:t>
      </w:r>
      <w:r w:rsidRPr="00900C34">
        <w:t>учителя – победители педагогических конкурсов, методисты и председатели районных учебно-методических объединений обсудили различные аспекты использования в уче</w:t>
      </w:r>
      <w:r w:rsidRPr="00900C34">
        <w:t xml:space="preserve">бном процессе заданий на формирование и оценку естественно-научной грамотности. Участники семинара предложили коллегам лайфхак как превратить задание на оценку естественно-научной грамотности в задание на ее формирование. Педагоги пришли к выводу, </w:t>
      </w:r>
      <w:r w:rsidR="003413EA">
        <w:br/>
      </w:r>
      <w:r w:rsidRPr="00900C34">
        <w:t>что знач</w:t>
      </w:r>
      <w:r w:rsidRPr="00900C34">
        <w:t xml:space="preserve">ение функциональной грамотности отражает афоризм «учимся не для школы, </w:t>
      </w:r>
      <w:r w:rsidR="003413EA">
        <w:br/>
      </w:r>
      <w:r w:rsidRPr="00900C34">
        <w:t xml:space="preserve">а для жизни». Спикер: Крылова Ольга Николаевна, д.п.н., заведующий кафедрой естественно-научного образования СПб АППО, председатель Экспертного совета </w:t>
      </w:r>
      <w:r w:rsidR="003413EA">
        <w:br/>
      </w:r>
      <w:r w:rsidRPr="00900C34">
        <w:t>при ИМЦ Московского района Санкт-П</w:t>
      </w:r>
      <w:r w:rsidRPr="00900C34">
        <w:t xml:space="preserve">етербурга. </w:t>
      </w:r>
    </w:p>
    <w:p w:rsidR="00C618E7" w:rsidRPr="00900C34" w:rsidRDefault="00E26CB4" w:rsidP="00900C34">
      <w:pPr>
        <w:pStyle w:val="docdat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900C34">
        <w:rPr>
          <w:b/>
          <w:color w:val="000000"/>
          <w:shd w:val="clear" w:color="auto" w:fill="FFFFFF"/>
        </w:rPr>
        <w:t>14 марта 2022</w:t>
      </w:r>
      <w:r w:rsidR="005867FB">
        <w:rPr>
          <w:b/>
          <w:color w:val="000000"/>
          <w:shd w:val="clear" w:color="auto" w:fill="FFFFFF"/>
        </w:rPr>
        <w:t xml:space="preserve"> семинар</w:t>
      </w:r>
      <w:r w:rsidRPr="00900C34">
        <w:rPr>
          <w:color w:val="000000"/>
          <w:shd w:val="clear" w:color="auto" w:fill="FFFFFF"/>
        </w:rPr>
        <w:t xml:space="preserve"> </w:t>
      </w:r>
      <w:hyperlink r:id="rId19" w:history="1">
        <w:r w:rsidR="005867FB" w:rsidRPr="005867FB">
          <w:rPr>
            <w:rStyle w:val="af8"/>
            <w:b/>
            <w:shd w:val="clear" w:color="auto" w:fill="FFFFFF"/>
          </w:rPr>
          <w:t>«</w:t>
        </w:r>
        <w:r w:rsidRPr="005867FB">
          <w:rPr>
            <w:rStyle w:val="af8"/>
            <w:b/>
            <w:shd w:val="clear" w:color="auto" w:fill="FFFFFF"/>
          </w:rPr>
          <w:t>Реализация требований обновленных ФГОС НОО, ФГОС ООО в работ</w:t>
        </w:r>
        <w:r w:rsidRPr="005867FB">
          <w:rPr>
            <w:rStyle w:val="af8"/>
            <w:b/>
            <w:shd w:val="clear" w:color="auto" w:fill="FFFFFF"/>
          </w:rPr>
          <w:t>е учителя</w:t>
        </w:r>
        <w:r w:rsidR="005867FB" w:rsidRPr="005867FB">
          <w:rPr>
            <w:rStyle w:val="af8"/>
            <w:b/>
            <w:shd w:val="clear" w:color="auto" w:fill="FFFFFF"/>
          </w:rPr>
          <w:t>»</w:t>
        </w:r>
      </w:hyperlink>
      <w:r w:rsidRPr="00900C34">
        <w:t xml:space="preserve"> </w:t>
      </w:r>
      <w:r w:rsidRPr="005867FB">
        <w:t>(</w:t>
      </w:r>
      <w:r w:rsidRPr="005867FB">
        <w:rPr>
          <w:bCs/>
          <w:color w:val="000000"/>
          <w:shd w:val="clear" w:color="auto" w:fill="FFFFFF"/>
        </w:rPr>
        <w:t>количество участников – 169 человек).</w:t>
      </w:r>
    </w:p>
    <w:p w:rsidR="00C618E7" w:rsidRPr="00900C34" w:rsidRDefault="00E26CB4" w:rsidP="005867F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>Также в рамках профессионального взаимодействия, педагоги района давали очные мероприятия на базе ЦНППМ, как например 28 апреля 2022 года в рамках регионального методического проекта «Мастер-классы от учителей-победителей конкурсов профессионального мастер</w:t>
      </w:r>
      <w:r w:rsidRPr="00900C34">
        <w:rPr>
          <w:rFonts w:ascii="Times New Roman" w:hAnsi="Times New Roman" w:cs="Times New Roman"/>
          <w:sz w:val="24"/>
          <w:szCs w:val="24"/>
        </w:rPr>
        <w:t xml:space="preserve">ства» в Центре непрерывного повышения профессионального мастерства педагогических работников СПб АППО состоялся </w:t>
      </w:r>
      <w:hyperlink r:id="rId20" w:tooltip="https://spbappo.ru/новости/в-цнппм-состоялся-мастер-класс-для-учи/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мастер-класс «Красота геометрии»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, </w:t>
      </w:r>
      <w:r w:rsidR="005867FB">
        <w:rPr>
          <w:rFonts w:ascii="Times New Roman" w:hAnsi="Times New Roman" w:cs="Times New Roman"/>
          <w:sz w:val="24"/>
          <w:szCs w:val="24"/>
        </w:rPr>
        <w:t xml:space="preserve">проведенный учителем математики </w:t>
      </w:r>
      <w:r w:rsidRPr="00900C34">
        <w:rPr>
          <w:rFonts w:ascii="Times New Roman" w:hAnsi="Times New Roman" w:cs="Times New Roman"/>
          <w:sz w:val="24"/>
          <w:szCs w:val="24"/>
        </w:rPr>
        <w:t xml:space="preserve">Физико-математического лицея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№</w:t>
      </w:r>
      <w:r w:rsidR="005867FB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>366 Моск</w:t>
      </w:r>
      <w:r w:rsidR="005867FB">
        <w:rPr>
          <w:rFonts w:ascii="Times New Roman" w:hAnsi="Times New Roman" w:cs="Times New Roman"/>
          <w:sz w:val="24"/>
          <w:szCs w:val="24"/>
        </w:rPr>
        <w:t xml:space="preserve">овского района Санкт-Петербурга </w:t>
      </w:r>
      <w:r w:rsidRPr="00900C34">
        <w:rPr>
          <w:rFonts w:ascii="Times New Roman" w:hAnsi="Times New Roman" w:cs="Times New Roman"/>
          <w:sz w:val="24"/>
          <w:szCs w:val="24"/>
        </w:rPr>
        <w:t>Георгием Вольфсоном, лауреат городского конкурса педагогических достижений в номинации «Учитель года», победи</w:t>
      </w:r>
      <w:r w:rsidRPr="00900C34">
        <w:rPr>
          <w:rFonts w:ascii="Times New Roman" w:hAnsi="Times New Roman" w:cs="Times New Roman"/>
          <w:sz w:val="24"/>
          <w:szCs w:val="24"/>
        </w:rPr>
        <w:t xml:space="preserve">тель Всероссийского конкурса «Учитель будущего». Учитель показал педагогам не сухую геометрию, а геометрию в неразрывном органическом соединении живого воображения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со строгой логикой.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 xml:space="preserve">Обеспечено участие школьных команд в прохождении обучения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по программе Ц</w:t>
      </w:r>
      <w:r w:rsidRPr="00900C34">
        <w:rPr>
          <w:rFonts w:ascii="Times New Roman" w:hAnsi="Times New Roman" w:cs="Times New Roman"/>
          <w:sz w:val="24"/>
          <w:szCs w:val="24"/>
        </w:rPr>
        <w:t xml:space="preserve">НППМ </w:t>
      </w:r>
      <w:hyperlink r:id="rId21" w:history="1">
        <w:r w:rsidRPr="005867FB">
          <w:rPr>
            <w:rStyle w:val="af8"/>
            <w:rFonts w:ascii="Times New Roman" w:hAnsi="Times New Roman" w:cs="Times New Roman"/>
            <w:sz w:val="24"/>
            <w:szCs w:val="24"/>
          </w:rPr>
          <w:t>«Современные воспитательные практики в процессе взросления ребенка»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, подготовку ОУ итоговых работ </w:t>
      </w:r>
      <w:r w:rsidR="005867FB" w:rsidRPr="003413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Pr="00900C34">
        <w:rPr>
          <w:rFonts w:ascii="Times New Roman" w:hAnsi="Times New Roman" w:cs="Times New Roman"/>
          <w:sz w:val="24"/>
          <w:szCs w:val="24"/>
        </w:rPr>
        <w:t xml:space="preserve"> воспитательных практик, для последующего представления на региональном фестивал</w:t>
      </w:r>
      <w:r w:rsidR="005867FB">
        <w:rPr>
          <w:rFonts w:ascii="Times New Roman" w:hAnsi="Times New Roman" w:cs="Times New Roman"/>
          <w:sz w:val="24"/>
          <w:szCs w:val="24"/>
        </w:rPr>
        <w:t>е лучших воспитательных практик.</w:t>
      </w:r>
    </w:p>
    <w:p w:rsidR="00C618E7" w:rsidRPr="00900C34" w:rsidRDefault="00E26CB4" w:rsidP="00900C34">
      <w:pPr>
        <w:pStyle w:val="af7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>Оказано содействия</w:t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 региону в обеспечении готовности образовательных организаций к переходу на обновленные ФГОС НОО и СОО</w:t>
      </w:r>
      <w:r w:rsidRPr="00900C34">
        <w:rPr>
          <w:rFonts w:ascii="Times New Roman" w:hAnsi="Times New Roman" w:cs="Times New Roman"/>
          <w:b/>
          <w:sz w:val="24"/>
          <w:szCs w:val="24"/>
        </w:rPr>
        <w:t>, создана информационно-методическая среда, поддерживающая образовательный процесс ЦНППМ по данному направлению.</w:t>
      </w:r>
      <w:r w:rsidRPr="00900C34">
        <w:rPr>
          <w:rFonts w:ascii="Times New Roman" w:hAnsi="Times New Roman" w:cs="Times New Roman"/>
          <w:sz w:val="24"/>
          <w:szCs w:val="24"/>
        </w:rPr>
        <w:t xml:space="preserve"> В районе разработаны </w:t>
      </w:r>
      <w:hyperlink r:id="rId22" w:tooltip="http://imc-mosk.ru/files/FGOS/%D0%94%D0%9E%D0%A3/%D0%9F%D0%BB%D0%B0%D0%BD%20%D0%BC%D0%B5%D1%80%D0%BE%D0%BF%D1%80%D0%B8%D1%8F%D1%82%D0%B8%D0%B9,%20%D0%BD%D0%B0%D0%BF%D1%80%D0%B0%D0%B2%D0%BB%D0%B5%D0%BD%D0%BD%D1%8B%D1%85%20%D0%BD%D0%B0%20%D1%84%D0%BE%D1%80%D0%BC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план мероприятий, направленных на форм</w:t>
        </w:r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ирование и оценку функциональной грамотности обучающихся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организаций Московского района Санкт-Петербурга, реализующих основные общеобразовательные программы на 2021/2022 учебный год; </w:t>
      </w:r>
      <w:hyperlink r:id="rId23" w:tooltip="http://oo.mosk.spb.ru/dor_rarty.htm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дорожная карта внедрения обновленных ФГОС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, открыта </w:t>
      </w:r>
      <w:hyperlink r:id="rId24" w:tooltip="http://imc-mosk.ru/levoe-menyu/napravlenie-deyatelnosti/metodicheskoe/aktualnyie-voprosyi-realizaczii-fgos/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горячая линия по оказанию методической поддержки школам педагогам по вопросам подготовки к введению обновленных ФГОС НОО и ООО и график консультаций по предметам,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 сформиров</w:t>
      </w:r>
      <w:r w:rsidRPr="00900C34">
        <w:rPr>
          <w:rFonts w:ascii="Times New Roman" w:hAnsi="Times New Roman" w:cs="Times New Roman"/>
          <w:sz w:val="24"/>
          <w:szCs w:val="24"/>
        </w:rPr>
        <w:t xml:space="preserve">ан </w:t>
      </w:r>
      <w:hyperlink r:id="rId25" w:tooltip="https://drive.google.com/drive/folders/1nDQL00xUyLTOMf7jjSXtRvgqsIRCCfpI?usp=sharing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банк методических материалов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tooltip="http://imc-mosk.ru/levoe-menyu/napravlenie-deyatelnosti/metodicheskoe/aktualnyie-voprosyi-realizaczii-fgos/funkczionalnaya-gramotnost.html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нормативных документов по вопросу функциональной грамотности</w:t>
        </w:r>
      </w:hyperlink>
      <w:r w:rsidRPr="00900C34">
        <w:rPr>
          <w:rFonts w:ascii="Times New Roman" w:hAnsi="Times New Roman" w:cs="Times New Roman"/>
          <w:sz w:val="24"/>
          <w:szCs w:val="24"/>
        </w:rPr>
        <w:t>; структурирована вся необходимая информация для организации внедрен</w:t>
      </w:r>
      <w:r w:rsidR="005867FB">
        <w:rPr>
          <w:rFonts w:ascii="Times New Roman" w:hAnsi="Times New Roman" w:cs="Times New Roman"/>
          <w:sz w:val="24"/>
          <w:szCs w:val="24"/>
        </w:rPr>
        <w:t>ия обновленных ФГОС НОО и ОО на</w:t>
      </w:r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http://imc-mosk.ru/levoe-menyu/napravlenie-deyatelnosti/metodicheskoe/aktualnyie-voprosyi-realizaczii-fgos/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тематическом ресурсе сайте ИМЦ.</w:t>
        </w:r>
      </w:hyperlink>
      <w:r w:rsidRPr="00900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Оказано содействие ЦНППМ в организации повышения квалификации педагог</w:t>
      </w:r>
      <w:r w:rsidRPr="00900C34">
        <w:rPr>
          <w:rFonts w:ascii="Times New Roman" w:hAnsi="Times New Roman" w:cs="Times New Roman"/>
          <w:b/>
          <w:sz w:val="24"/>
          <w:szCs w:val="24"/>
        </w:rPr>
        <w:t>ических работников по федеральным программам</w:t>
      </w:r>
      <w:r w:rsidR="005867FB">
        <w:rPr>
          <w:rFonts w:ascii="Times New Roman" w:hAnsi="Times New Roman" w:cs="Times New Roman"/>
          <w:b/>
          <w:sz w:val="24"/>
          <w:szCs w:val="24"/>
        </w:rPr>
        <w:t>.</w:t>
      </w:r>
    </w:p>
    <w:p w:rsidR="00C618E7" w:rsidRPr="00900C34" w:rsidRDefault="00E26CB4" w:rsidP="00586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В 2021 году повышение</w:t>
      </w:r>
      <w:r w:rsidRPr="00900C34">
        <w:rPr>
          <w:rFonts w:ascii="Times New Roman" w:hAnsi="Times New Roman" w:cs="Times New Roman"/>
          <w:sz w:val="24"/>
          <w:szCs w:val="24"/>
        </w:rPr>
        <w:t xml:space="preserve"> квалификации по дополнительным профессиональным программам, включенным в федеральный реестр в рамках федерального проекта «Современная школа» национального проекта «Образование</w:t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» прошли 359 </w:t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чел. (20% </w:t>
      </w:r>
      <w:r w:rsidR="005867FB">
        <w:rPr>
          <w:rFonts w:ascii="Times New Roman" w:hAnsi="Times New Roman" w:cs="Times New Roman"/>
          <w:b/>
          <w:sz w:val="24"/>
          <w:szCs w:val="24"/>
        </w:rPr>
        <w:br/>
      </w:r>
      <w:r w:rsidRPr="00900C34">
        <w:rPr>
          <w:rFonts w:ascii="Times New Roman" w:hAnsi="Times New Roman" w:cs="Times New Roman"/>
          <w:b/>
          <w:sz w:val="24"/>
          <w:szCs w:val="24"/>
        </w:rPr>
        <w:t xml:space="preserve">от численности учителей), а в первом полугодии 2022 года 833 человека (48%от общей </w:t>
      </w:r>
      <w:r w:rsidRPr="00900C34">
        <w:rPr>
          <w:rFonts w:ascii="Times New Roman" w:hAnsi="Times New Roman" w:cs="Times New Roman"/>
          <w:b/>
          <w:sz w:val="24"/>
          <w:szCs w:val="24"/>
        </w:rPr>
        <w:lastRenderedPageBreak/>
        <w:t>численности учителей).</w:t>
      </w:r>
      <w:r w:rsidRPr="00900C34">
        <w:rPr>
          <w:rFonts w:ascii="Times New Roman" w:hAnsi="Times New Roman" w:cs="Times New Roman"/>
          <w:sz w:val="24"/>
          <w:szCs w:val="24"/>
        </w:rPr>
        <w:t xml:space="preserve"> Процесс организации обучения в рамках «Школы современного учителя» предполагал обеспечение объективности при прохождении учителями входной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и</w:t>
      </w:r>
      <w:r w:rsidRPr="00900C34">
        <w:rPr>
          <w:rFonts w:ascii="Times New Roman" w:hAnsi="Times New Roman" w:cs="Times New Roman"/>
          <w:sz w:val="24"/>
          <w:szCs w:val="24"/>
        </w:rPr>
        <w:t xml:space="preserve"> итоговой диагностик профессиональных компетенций. </w:t>
      </w:r>
      <w:r w:rsidRPr="00900C34">
        <w:rPr>
          <w:rFonts w:ascii="Times New Roman" w:hAnsi="Times New Roman" w:cs="Times New Roman"/>
          <w:b/>
          <w:sz w:val="24"/>
          <w:szCs w:val="24"/>
        </w:rPr>
        <w:t>Диагностики осуществлялись на базе ИМЦ с соблюдением всех необходимых процедур для их объективности</w:t>
      </w:r>
      <w:r w:rsidRPr="00900C34">
        <w:rPr>
          <w:rFonts w:ascii="Times New Roman" w:hAnsi="Times New Roman" w:cs="Times New Roman"/>
          <w:sz w:val="24"/>
          <w:szCs w:val="24"/>
        </w:rPr>
        <w:t>. Обучение по данным программам стало важным элементом непрерывного профессионального развития педагогичес</w:t>
      </w:r>
      <w:r w:rsidRPr="00900C34">
        <w:rPr>
          <w:rFonts w:ascii="Times New Roman" w:hAnsi="Times New Roman" w:cs="Times New Roman"/>
          <w:sz w:val="24"/>
          <w:szCs w:val="24"/>
        </w:rPr>
        <w:t>ких работ</w:t>
      </w:r>
      <w:r w:rsidR="005867FB">
        <w:rPr>
          <w:rFonts w:ascii="Times New Roman" w:hAnsi="Times New Roman" w:cs="Times New Roman"/>
          <w:sz w:val="24"/>
          <w:szCs w:val="24"/>
        </w:rPr>
        <w:t xml:space="preserve">ников и управленческих кадров. </w:t>
      </w:r>
      <w:r w:rsidRPr="00900C34">
        <w:rPr>
          <w:rFonts w:ascii="Times New Roman" w:hAnsi="Times New Roman" w:cs="Times New Roman"/>
          <w:sz w:val="24"/>
          <w:szCs w:val="24"/>
        </w:rPr>
        <w:t xml:space="preserve">Подробно статистическая информация и аналитика приведены ниже. </w:t>
      </w:r>
    </w:p>
    <w:p w:rsidR="00C618E7" w:rsidRPr="00900C34" w:rsidRDefault="00E26CB4" w:rsidP="00900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Процент успешного завершения обучения</w:t>
      </w:r>
      <w:r w:rsidRPr="00900C34">
        <w:rPr>
          <w:rFonts w:ascii="Times New Roman" w:hAnsi="Times New Roman" w:cs="Times New Roman"/>
          <w:sz w:val="24"/>
          <w:szCs w:val="24"/>
        </w:rPr>
        <w:t xml:space="preserve"> по Федеральным программам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и программам ЦНППМ варьируется в диапазоне </w:t>
      </w:r>
      <w:r w:rsidRPr="00900C34">
        <w:rPr>
          <w:rFonts w:ascii="Times New Roman" w:hAnsi="Times New Roman" w:cs="Times New Roman"/>
          <w:b/>
          <w:sz w:val="24"/>
          <w:szCs w:val="24"/>
        </w:rPr>
        <w:t>96-100%</w:t>
      </w:r>
      <w:r w:rsidRPr="00900C34"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tooltip="http://oo.mosk.spb.ru/doc/optimizacii-seti-3.pdf" w:history="1">
        <w:r w:rsidRPr="00900C34">
          <w:rPr>
            <w:rStyle w:val="af8"/>
            <w:rFonts w:ascii="Times New Roman" w:hAnsi="Times New Roman" w:cs="Times New Roman"/>
            <w:sz w:val="24"/>
            <w:szCs w:val="24"/>
          </w:rPr>
          <w:t>данные приведены в отчете района по сети</w:t>
        </w:r>
      </w:hyperlink>
      <w:r w:rsidR="005867FB">
        <w:rPr>
          <w:rFonts w:ascii="Times New Roman" w:hAnsi="Times New Roman" w:cs="Times New Roman"/>
          <w:sz w:val="24"/>
          <w:szCs w:val="24"/>
        </w:rPr>
        <w:t xml:space="preserve"> стр. 23)</w:t>
      </w:r>
      <w:r w:rsidRPr="00900C34">
        <w:rPr>
          <w:rFonts w:ascii="Times New Roman" w:hAnsi="Times New Roman" w:cs="Times New Roman"/>
          <w:sz w:val="24"/>
          <w:szCs w:val="24"/>
        </w:rPr>
        <w:t xml:space="preserve">, что является высоким показателем результативности работы района. Основными причинами не </w:t>
      </w:r>
      <w:r w:rsidRPr="00900C34">
        <w:rPr>
          <w:rFonts w:ascii="Times New Roman" w:hAnsi="Times New Roman" w:cs="Times New Roman"/>
          <w:sz w:val="24"/>
          <w:szCs w:val="24"/>
        </w:rPr>
        <w:t>завершения обучения стали: болезнь, увольнение. Только один учитель не справился с итоговым тестирование (география), ему был определен консультант-наставник из 524 гимназии.</w:t>
      </w:r>
    </w:p>
    <w:p w:rsidR="00C618E7" w:rsidRPr="00900C34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>Вывод:</w:t>
      </w:r>
      <w:r w:rsidRPr="00900C34">
        <w:rPr>
          <w:rFonts w:ascii="Times New Roman" w:hAnsi="Times New Roman" w:cs="Times New Roman"/>
          <w:sz w:val="24"/>
          <w:szCs w:val="24"/>
        </w:rPr>
        <w:t xml:space="preserve"> высокая степень включенности педагогических работников в систему обучения </w:t>
      </w:r>
      <w:r w:rsidRPr="00900C34">
        <w:rPr>
          <w:rFonts w:ascii="Times New Roman" w:hAnsi="Times New Roman" w:cs="Times New Roman"/>
          <w:sz w:val="24"/>
          <w:szCs w:val="24"/>
        </w:rPr>
        <w:t xml:space="preserve">по федеральным программам и программам ЦНППМ свидетельствуют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об их информированности о новых возможностях для обеспечения непрерывного профессионального развития, задачах и требованиях к профессиональной компетентности учителя. Результативность завершения </w:t>
      </w:r>
      <w:r w:rsidRPr="00900C34">
        <w:rPr>
          <w:rFonts w:ascii="Times New Roman" w:hAnsi="Times New Roman" w:cs="Times New Roman"/>
          <w:sz w:val="24"/>
          <w:szCs w:val="24"/>
        </w:rPr>
        <w:t>обучения подтверждает системность работы района по организации процесса.</w:t>
      </w:r>
    </w:p>
    <w:p w:rsidR="00C618E7" w:rsidRPr="00900C34" w:rsidRDefault="00E26CB4" w:rsidP="00900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C34">
        <w:rPr>
          <w:rFonts w:ascii="Times New Roman" w:hAnsi="Times New Roman" w:cs="Times New Roman"/>
          <w:b/>
          <w:sz w:val="24"/>
          <w:szCs w:val="24"/>
        </w:rPr>
        <w:t xml:space="preserve">Задачами на предстоящий год определяем: 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>сохранение уровня включенности и результативности обучения педагогических работников по соответствующим программам дополнительного профессиона</w:t>
      </w:r>
      <w:r w:rsidRPr="00900C34">
        <w:rPr>
          <w:rFonts w:ascii="Times New Roman" w:hAnsi="Times New Roman" w:cs="Times New Roman"/>
          <w:sz w:val="24"/>
          <w:szCs w:val="24"/>
        </w:rPr>
        <w:t xml:space="preserve">льно образования (в соответствии с п 6. Положения о создании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и функционировании региональной системы научно-методического сопровождения педагогических работников и управленческих кадров); 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 xml:space="preserve">организацию профессионального взаимодействия педагогов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>по представл</w:t>
      </w:r>
      <w:r w:rsidRPr="00900C34">
        <w:rPr>
          <w:rFonts w:ascii="Times New Roman" w:hAnsi="Times New Roman" w:cs="Times New Roman"/>
          <w:sz w:val="24"/>
          <w:szCs w:val="24"/>
        </w:rPr>
        <w:t xml:space="preserve">ению содержательного опыта прохождения повышения квалификации </w:t>
      </w:r>
      <w:r w:rsidR="005867FB">
        <w:rPr>
          <w:rFonts w:ascii="Times New Roman" w:hAnsi="Times New Roman" w:cs="Times New Roman"/>
          <w:sz w:val="24"/>
          <w:szCs w:val="24"/>
        </w:rPr>
        <w:br/>
      </w:r>
      <w:r w:rsidRPr="00900C34">
        <w:rPr>
          <w:rFonts w:ascii="Times New Roman" w:hAnsi="Times New Roman" w:cs="Times New Roman"/>
          <w:sz w:val="24"/>
          <w:szCs w:val="24"/>
        </w:rPr>
        <w:t xml:space="preserve">по федеральным программам и программам ЦНППМ (1 программа </w:t>
      </w:r>
      <w:r w:rsidR="005867FB" w:rsidRPr="003413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="005867FB">
        <w:rPr>
          <w:rFonts w:ascii="Times New Roman" w:hAnsi="Times New Roman" w:cs="Times New Roman"/>
          <w:sz w:val="24"/>
          <w:szCs w:val="24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>1 коворкинг);</w:t>
      </w:r>
    </w:p>
    <w:p w:rsidR="00C618E7" w:rsidRPr="00900C34" w:rsidRDefault="00E26CB4" w:rsidP="00900C3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34">
        <w:rPr>
          <w:rFonts w:ascii="Times New Roman" w:hAnsi="Times New Roman" w:cs="Times New Roman"/>
          <w:sz w:val="24"/>
          <w:szCs w:val="24"/>
        </w:rPr>
        <w:t xml:space="preserve">обновление портфеля образовательных программ ИМЦ с целью дополнения предлагаемых на федеральном и региональном уровнях с </w:t>
      </w:r>
      <w:r w:rsidRPr="00900C34">
        <w:rPr>
          <w:rFonts w:ascii="Times New Roman" w:hAnsi="Times New Roman" w:cs="Times New Roman"/>
          <w:sz w:val="24"/>
          <w:szCs w:val="24"/>
        </w:rPr>
        <w:t>акцентом на прикладные вопросы организации образовательного процесса (в диапазоне не менее 25</w:t>
      </w:r>
      <w:r w:rsidR="005867F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5867FB" w:rsidRPr="003413E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="005867F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00C34">
        <w:rPr>
          <w:rFonts w:ascii="Times New Roman" w:hAnsi="Times New Roman" w:cs="Times New Roman"/>
          <w:sz w:val="24"/>
          <w:szCs w:val="24"/>
        </w:rPr>
        <w:t>30% от программного портфеля ИМЦ).</w:t>
      </w:r>
    </w:p>
    <w:sectPr w:rsidR="00C618E7" w:rsidRPr="0090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CB4" w:rsidRDefault="00E26CB4">
      <w:pPr>
        <w:spacing w:after="0" w:line="240" w:lineRule="auto"/>
      </w:pPr>
      <w:r>
        <w:separator/>
      </w:r>
    </w:p>
  </w:endnote>
  <w:endnote w:type="continuationSeparator" w:id="0">
    <w:p w:rsidR="00E26CB4" w:rsidRDefault="00E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CB4" w:rsidRDefault="00E26CB4">
      <w:pPr>
        <w:spacing w:after="0" w:line="240" w:lineRule="auto"/>
      </w:pPr>
      <w:r>
        <w:separator/>
      </w:r>
    </w:p>
  </w:footnote>
  <w:footnote w:type="continuationSeparator" w:id="0">
    <w:p w:rsidR="00E26CB4" w:rsidRDefault="00E2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93B"/>
    <w:multiLevelType w:val="hybridMultilevel"/>
    <w:tmpl w:val="D5AE0992"/>
    <w:lvl w:ilvl="0" w:tplc="7BD62D9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3DDC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A3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0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8F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87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0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75945"/>
    <w:multiLevelType w:val="hybridMultilevel"/>
    <w:tmpl w:val="CADE6248"/>
    <w:lvl w:ilvl="0" w:tplc="D66C86D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6AA46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AA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4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F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1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3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00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45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3FFD"/>
    <w:multiLevelType w:val="hybridMultilevel"/>
    <w:tmpl w:val="1BE6C3BA"/>
    <w:lvl w:ilvl="0" w:tplc="663C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A0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81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8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69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9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C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7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B644F"/>
    <w:multiLevelType w:val="hybridMultilevel"/>
    <w:tmpl w:val="CD609338"/>
    <w:lvl w:ilvl="0" w:tplc="606A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B47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AA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A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41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4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2B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0C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36071"/>
    <w:multiLevelType w:val="hybridMultilevel"/>
    <w:tmpl w:val="57F6D1A4"/>
    <w:lvl w:ilvl="0" w:tplc="3FA89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E63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CE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A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2A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2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41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3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7"/>
    <w:rsid w:val="003413EA"/>
    <w:rsid w:val="005867FB"/>
    <w:rsid w:val="00900C34"/>
    <w:rsid w:val="00C618E7"/>
    <w:rsid w:val="00E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D8E8-1D3F-43C1-94A2-148BA0E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0fG8J_LC3zRS4g" TargetMode="External"/><Relationship Id="rId18" Type="http://schemas.openxmlformats.org/officeDocument/2006/relationships/hyperlink" Target="https://imc.pelikan.online/?date=16.12.2021" TargetMode="External"/><Relationship Id="rId26" Type="http://schemas.openxmlformats.org/officeDocument/2006/relationships/hyperlink" Target="http://imc-mosk.ru/levoe-menyu/napravlenie-deyatelnosti/metodicheskoe/aktualnyie-voprosyi-realizaczii-fgos/funkczionalnaya-gramotnos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04899743_36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mc.tumos.gov.spb.ru/levoe-menyu/napravlenie-deyatelnosti/metodicheskoe/" TargetMode="External"/><Relationship Id="rId17" Type="http://schemas.openxmlformats.org/officeDocument/2006/relationships/hyperlink" Target="https://iom.spbappo.ru/mod/page/view.php?id=412" TargetMode="External"/><Relationship Id="rId25" Type="http://schemas.openxmlformats.org/officeDocument/2006/relationships/hyperlink" Target="https://drive.google.com/drive/folders/1nDQL00xUyLTOMf7jjSXtRvgqsIRCCfpI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Uc9_HnMrQJmG3w" TargetMode="External"/><Relationship Id="rId20" Type="http://schemas.openxmlformats.org/officeDocument/2006/relationships/hyperlink" Target="https://spbappo.ru/&#1085;&#1086;&#1074;&#1086;&#1089;&#1090;&#1080;/&#1074;-&#1094;&#1085;&#1087;&#1087;&#1084;-&#1089;&#1086;&#1089;&#1090;&#1086;&#1103;&#1083;&#1089;&#1103;-&#1084;&#1072;&#1089;&#1090;&#1077;&#1088;-&#1082;&#1083;&#1072;&#1089;&#1089;-&#1076;&#1083;&#1103;-&#1091;&#1095;&#1080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07700822" TargetMode="External"/><Relationship Id="rId24" Type="http://schemas.openxmlformats.org/officeDocument/2006/relationships/hyperlink" Target="http://imc-mosk.ru/levoe-menyu/napravlenie-deyatelnosti/metodicheskoe/aktualnyie-voprosyi-realizaczii-fgo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tV64A0XN3gTjfA" TargetMode="External"/><Relationship Id="rId23" Type="http://schemas.openxmlformats.org/officeDocument/2006/relationships/hyperlink" Target="http://oo.mosk.spb.ru/dor_rarty.htm" TargetMode="External"/><Relationship Id="rId28" Type="http://schemas.openxmlformats.org/officeDocument/2006/relationships/hyperlink" Target="http://oo.mosk.spb.ru/doc/optimizacii-seti-3.pdf" TargetMode="External"/><Relationship Id="rId10" Type="http://schemas.openxmlformats.org/officeDocument/2006/relationships/hyperlink" Target="http://imc-mosk.ru/" TargetMode="External"/><Relationship Id="rId19" Type="http://schemas.openxmlformats.org/officeDocument/2006/relationships/hyperlink" Target="https://iom.spbappo.ru/course/view.php?id=12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disk.yandex.ru/i/Uc9_HnMrQJmG3w" TargetMode="External"/><Relationship Id="rId22" Type="http://schemas.openxmlformats.org/officeDocument/2006/relationships/hyperlink" Target="http://imc-mosk.ru/files/FGOS/%D0%94%D0%9E%D0%A3/%D0%9F%D0%BB%D0%B0%D0%BD%20%D0%BC%D0%B5%D1%80%D0%BE%D0%BF%D1%80%D0%B8%D1%8F%D1%82%D0%B8%D0%B9,%20%D0%BD%D0%B0%D0%BF%D1%80%D0%B0%D0%B2%D0%BB%D0%B5%D0%BD%D0%BD%D1%8B%D1%85%20%D0%BD%D0%B0%20%D1%84%D0%BE%D1%80%D0%BC%D0%B8%D1%80%D0%BE%D0%B2%D0%B0%D0%BD%D0%B8%D0%B5%20%D0%B8%20%D0%BE%D1%86%D0%B5%D0%BD%D0%BA%D1%83%20%D0%A4%D0%93%20%D0%BE%D0%B1%D1%83%D1%87%D0%B0%D1%8E%D1%89%D0%B8%D1%85%D1%81%D1%8F%20%D0%B3%D0%BE%D1%81.%D0%BE%D0%BE%20%D0%9C%D0%BE%D1%81%D0%BA%D0%BE%D0%B2%D1%81%D0%BA%D0%BE%D0%B3%D0%BE%20%D1%80-%D0%BD%D0%B0.pdf" TargetMode="External"/><Relationship Id="rId27" Type="http://schemas.openxmlformats.org/officeDocument/2006/relationships/hyperlink" Target="http://imc-mosk.ru/levoe-menyu/napravlenie-deyatelnosti/metodicheskoe/aktualnyie-voprosyi-realizaczii-fgo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Valeria</cp:lastModifiedBy>
  <cp:revision>2</cp:revision>
  <dcterms:created xsi:type="dcterms:W3CDTF">2022-08-29T18:15:00Z</dcterms:created>
  <dcterms:modified xsi:type="dcterms:W3CDTF">2022-08-29T18:15:00Z</dcterms:modified>
</cp:coreProperties>
</file>